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3F834" w14:textId="77777777" w:rsidR="00134A66" w:rsidRDefault="00134A66" w:rsidP="00D90FD6">
      <w:pPr>
        <w:spacing w:after="0"/>
        <w:ind w:left="0"/>
        <w:jc w:val="left"/>
      </w:pPr>
    </w:p>
    <w:p w14:paraId="6745C006" w14:textId="77777777" w:rsidR="00D90FD6" w:rsidRDefault="00D90FD6" w:rsidP="00D90FD6">
      <w:pPr>
        <w:spacing w:after="0"/>
        <w:ind w:left="0"/>
        <w:jc w:val="left"/>
      </w:pPr>
    </w:p>
    <w:p w14:paraId="79E49DE9" w14:textId="77777777" w:rsidR="00D90FD6" w:rsidRDefault="00D90FD6" w:rsidP="00D90FD6">
      <w:pPr>
        <w:spacing w:after="0"/>
        <w:ind w:left="0"/>
        <w:jc w:val="left"/>
      </w:pPr>
    </w:p>
    <w:p w14:paraId="528AFDE3" w14:textId="77777777" w:rsidR="00D90FD6" w:rsidRDefault="00D90FD6" w:rsidP="00D90FD6">
      <w:pPr>
        <w:spacing w:after="0"/>
        <w:ind w:left="0"/>
        <w:jc w:val="left"/>
      </w:pPr>
    </w:p>
    <w:p w14:paraId="393ACC40" w14:textId="77777777" w:rsidR="00D90FD6" w:rsidRDefault="00D90FD6" w:rsidP="00773318">
      <w:pPr>
        <w:spacing w:after="0"/>
        <w:ind w:left="0"/>
        <w:jc w:val="left"/>
        <w:rPr>
          <w:noProof/>
        </w:rPr>
      </w:pPr>
    </w:p>
    <w:p w14:paraId="1FBA8479" w14:textId="77777777" w:rsidR="00661D82" w:rsidRDefault="00661D82" w:rsidP="00773318">
      <w:pPr>
        <w:spacing w:after="0"/>
        <w:ind w:left="0"/>
        <w:jc w:val="left"/>
        <w:rPr>
          <w:noProof/>
        </w:rPr>
      </w:pPr>
    </w:p>
    <w:p w14:paraId="5178EBE6" w14:textId="77777777" w:rsidR="00661D82" w:rsidRDefault="00661D82" w:rsidP="00773318">
      <w:pPr>
        <w:spacing w:after="0"/>
        <w:ind w:left="0"/>
        <w:jc w:val="left"/>
        <w:rPr>
          <w:noProof/>
        </w:rPr>
      </w:pPr>
    </w:p>
    <w:p w14:paraId="26FEBD82" w14:textId="77777777" w:rsidR="00661D82" w:rsidRDefault="00661D82" w:rsidP="00773318">
      <w:pPr>
        <w:spacing w:after="0"/>
        <w:ind w:left="0"/>
        <w:jc w:val="left"/>
      </w:pPr>
    </w:p>
    <w:p w14:paraId="15B8EDBC" w14:textId="77777777" w:rsidR="00D90FD6" w:rsidRDefault="00D90FD6" w:rsidP="00D90FD6">
      <w:pPr>
        <w:spacing w:after="0"/>
        <w:ind w:left="0"/>
        <w:jc w:val="left"/>
      </w:pPr>
    </w:p>
    <w:p w14:paraId="7285000A" w14:textId="77777777" w:rsidR="00D90FD6" w:rsidRDefault="00D90FD6" w:rsidP="00D90FD6">
      <w:pPr>
        <w:spacing w:after="0"/>
        <w:ind w:left="0"/>
        <w:jc w:val="left"/>
      </w:pPr>
    </w:p>
    <w:p w14:paraId="735F690E" w14:textId="77777777" w:rsidR="00D90FD6" w:rsidRDefault="00D90FD6" w:rsidP="00D90FD6">
      <w:pPr>
        <w:spacing w:after="0"/>
        <w:ind w:left="0"/>
        <w:jc w:val="left"/>
      </w:pPr>
    </w:p>
    <w:p w14:paraId="2E4E2DCE" w14:textId="77777777" w:rsidR="00D90FD6" w:rsidRDefault="00D90FD6" w:rsidP="00D90FD6">
      <w:pPr>
        <w:spacing w:after="0"/>
        <w:ind w:left="0"/>
        <w:jc w:val="left"/>
      </w:pPr>
    </w:p>
    <w:p w14:paraId="08400B16" w14:textId="77777777" w:rsidR="00D90FD6" w:rsidRDefault="00D90FD6" w:rsidP="00D90FD6">
      <w:pPr>
        <w:spacing w:after="0"/>
        <w:ind w:left="0"/>
        <w:jc w:val="left"/>
      </w:pPr>
    </w:p>
    <w:p w14:paraId="1BF5F6E7" w14:textId="77777777" w:rsidR="00D90FD6" w:rsidRDefault="00D90FD6" w:rsidP="00D90FD6">
      <w:pPr>
        <w:spacing w:after="0"/>
        <w:ind w:left="0"/>
        <w:jc w:val="left"/>
      </w:pPr>
    </w:p>
    <w:p w14:paraId="460DC054" w14:textId="77777777" w:rsidR="00D90FD6" w:rsidRDefault="00D90FD6" w:rsidP="00D90FD6">
      <w:pPr>
        <w:spacing w:after="0"/>
        <w:ind w:left="0"/>
        <w:jc w:val="left"/>
      </w:pPr>
    </w:p>
    <w:p w14:paraId="18982A23" w14:textId="77777777" w:rsidR="00D90FD6" w:rsidRDefault="00D90FD6" w:rsidP="00D90FD6">
      <w:pPr>
        <w:spacing w:after="0"/>
        <w:ind w:left="0"/>
        <w:jc w:val="left"/>
      </w:pPr>
    </w:p>
    <w:p w14:paraId="20954F77" w14:textId="77777777" w:rsidR="00D90FD6" w:rsidRDefault="00D90FD6" w:rsidP="00D90FD6">
      <w:pPr>
        <w:spacing w:after="0"/>
        <w:ind w:left="0"/>
        <w:jc w:val="left"/>
      </w:pPr>
    </w:p>
    <w:p w14:paraId="1B165E67" w14:textId="77777777" w:rsidR="00D90FD6" w:rsidRDefault="00D90FD6" w:rsidP="00D90FD6">
      <w:pPr>
        <w:spacing w:after="0"/>
        <w:ind w:left="0"/>
        <w:jc w:val="left"/>
      </w:pPr>
    </w:p>
    <w:p w14:paraId="4430448C" w14:textId="77777777" w:rsidR="00D90FD6" w:rsidRDefault="00D90FD6" w:rsidP="00D90FD6">
      <w:pPr>
        <w:spacing w:after="0"/>
        <w:ind w:left="0"/>
        <w:jc w:val="left"/>
      </w:pPr>
    </w:p>
    <w:p w14:paraId="0AC2925E" w14:textId="77777777" w:rsidR="00D90FD6" w:rsidRDefault="0083681E"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672107EA" wp14:editId="79397A0A">
                <wp:simplePos x="0" y="0"/>
                <wp:positionH relativeFrom="column">
                  <wp:posOffset>-609600</wp:posOffset>
                </wp:positionH>
                <wp:positionV relativeFrom="paragraph">
                  <wp:posOffset>200025</wp:posOffset>
                </wp:positionV>
                <wp:extent cx="7717790" cy="175641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75641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2AE96FC6" w14:textId="12CC3CDB" w:rsidR="00FC3483" w:rsidRPr="00BD54A0" w:rsidRDefault="009E5D2F" w:rsidP="00424127">
                            <w:pPr>
                              <w:ind w:left="142"/>
                              <w:jc w:val="center"/>
                              <w:rPr>
                                <w:rFonts w:cs="Tahoma"/>
                                <w:sz w:val="72"/>
                                <w:szCs w:val="72"/>
                              </w:rPr>
                            </w:pPr>
                            <w:bookmarkStart w:id="0" w:name="_Hlk181220590"/>
                            <w:r w:rsidRPr="009E5D2F">
                              <w:rPr>
                                <w:rFonts w:cs="Tahoma"/>
                                <w:sz w:val="72"/>
                                <w:szCs w:val="72"/>
                              </w:rPr>
                              <w:t>Utilisation Imports Paramétrables</w:t>
                            </w:r>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107EA" id="Rectangle 2" o:spid="_x0000_s1026" style="position:absolute;margin-left:-48pt;margin-top:15.75pt;width:607.7pt;height:13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" fillcolor="#58585a" stroked="f" strokeweight="1pt">
                <v:textbox>
                  <w:txbxContent>
                    <w:p w14:paraId="2AE96FC6" w14:textId="12CC3CDB" w:rsidR="00FC3483" w:rsidRPr="00BD54A0" w:rsidRDefault="009E5D2F" w:rsidP="00424127">
                      <w:pPr>
                        <w:ind w:left="142"/>
                        <w:jc w:val="center"/>
                        <w:rPr>
                          <w:rFonts w:cs="Tahoma"/>
                          <w:sz w:val="72"/>
                          <w:szCs w:val="72"/>
                        </w:rPr>
                      </w:pPr>
                      <w:bookmarkStart w:id="1" w:name="_Hlk181220590"/>
                      <w:r w:rsidRPr="009E5D2F">
                        <w:rPr>
                          <w:rFonts w:cs="Tahoma"/>
                          <w:sz w:val="72"/>
                          <w:szCs w:val="72"/>
                        </w:rPr>
                        <w:t>Utilisation Imports Paramétrables</w:t>
                      </w:r>
                      <w:bookmarkEnd w:id="1"/>
                    </w:p>
                  </w:txbxContent>
                </v:textbox>
              </v:rect>
            </w:pict>
          </mc:Fallback>
        </mc:AlternateContent>
      </w:r>
    </w:p>
    <w:p w14:paraId="6575DC04" w14:textId="77777777" w:rsidR="00D90FD6" w:rsidRDefault="00D90FD6" w:rsidP="00D90FD6">
      <w:pPr>
        <w:spacing w:after="0"/>
        <w:ind w:left="0"/>
        <w:jc w:val="left"/>
      </w:pPr>
    </w:p>
    <w:p w14:paraId="7586644F" w14:textId="77777777" w:rsidR="00D90FD6" w:rsidRDefault="00D90FD6" w:rsidP="00D90FD6">
      <w:pPr>
        <w:spacing w:after="0"/>
        <w:ind w:left="0"/>
        <w:jc w:val="left"/>
      </w:pPr>
      <w:bookmarkStart w:id="1" w:name="_Hlk172037609"/>
      <w:bookmarkEnd w:id="1"/>
    </w:p>
    <w:p w14:paraId="3FC32941" w14:textId="77777777" w:rsidR="00D90FD6" w:rsidRDefault="00D90FD6" w:rsidP="00D90FD6">
      <w:pPr>
        <w:spacing w:after="0"/>
        <w:ind w:left="0"/>
        <w:jc w:val="left"/>
      </w:pPr>
    </w:p>
    <w:p w14:paraId="3D127483" w14:textId="77777777" w:rsidR="00D90FD6" w:rsidRDefault="00D90FD6" w:rsidP="00D90FD6">
      <w:pPr>
        <w:spacing w:after="0"/>
        <w:ind w:left="0"/>
        <w:jc w:val="left"/>
      </w:pPr>
    </w:p>
    <w:p w14:paraId="080C8D86" w14:textId="77777777" w:rsidR="00D90FD6" w:rsidRDefault="00D90FD6" w:rsidP="00D90FD6">
      <w:pPr>
        <w:spacing w:after="0"/>
        <w:ind w:left="0"/>
        <w:jc w:val="left"/>
      </w:pPr>
    </w:p>
    <w:p w14:paraId="649E0F8A" w14:textId="77777777" w:rsidR="00D90FD6" w:rsidRDefault="00D90FD6" w:rsidP="00D90FD6">
      <w:pPr>
        <w:spacing w:after="0"/>
        <w:ind w:left="0"/>
        <w:jc w:val="left"/>
      </w:pPr>
    </w:p>
    <w:p w14:paraId="1EC71460" w14:textId="77777777" w:rsidR="00D90FD6" w:rsidRDefault="00D90FD6" w:rsidP="00D90FD6">
      <w:pPr>
        <w:spacing w:after="0"/>
        <w:ind w:left="0"/>
        <w:jc w:val="left"/>
      </w:pPr>
    </w:p>
    <w:p w14:paraId="56656849" w14:textId="77777777" w:rsidR="00D90FD6" w:rsidRDefault="00D90FD6" w:rsidP="00D90FD6">
      <w:pPr>
        <w:spacing w:after="0"/>
        <w:ind w:left="0"/>
        <w:jc w:val="left"/>
      </w:pPr>
    </w:p>
    <w:p w14:paraId="0B5EA851" w14:textId="77777777" w:rsidR="00D90FD6" w:rsidRDefault="00D90FD6" w:rsidP="00D90FD6">
      <w:pPr>
        <w:spacing w:after="0"/>
        <w:ind w:left="0"/>
        <w:jc w:val="left"/>
      </w:pPr>
    </w:p>
    <w:p w14:paraId="496BDF33" w14:textId="77777777" w:rsidR="00D90FD6" w:rsidRDefault="00D90FD6" w:rsidP="00D90FD6">
      <w:pPr>
        <w:spacing w:after="0"/>
        <w:ind w:left="0"/>
        <w:jc w:val="left"/>
      </w:pPr>
    </w:p>
    <w:p w14:paraId="4A5E9512" w14:textId="77777777" w:rsidR="00D90FD6" w:rsidRDefault="00D90FD6" w:rsidP="00D90FD6">
      <w:pPr>
        <w:spacing w:after="0"/>
        <w:ind w:left="0"/>
        <w:jc w:val="left"/>
      </w:pPr>
    </w:p>
    <w:p w14:paraId="2989C2CF" w14:textId="77777777" w:rsidR="00D90FD6" w:rsidRDefault="00D90FD6" w:rsidP="00D90FD6">
      <w:pPr>
        <w:spacing w:after="0"/>
        <w:ind w:left="0"/>
        <w:jc w:val="left"/>
      </w:pPr>
    </w:p>
    <w:p w14:paraId="25034EED" w14:textId="77777777" w:rsidR="00D90FD6" w:rsidRDefault="00D90FD6" w:rsidP="00D90FD6">
      <w:pPr>
        <w:spacing w:after="0"/>
        <w:ind w:left="0"/>
        <w:jc w:val="left"/>
      </w:pPr>
    </w:p>
    <w:p w14:paraId="0AF797C4" w14:textId="2BA31E0E" w:rsidR="00D90FD6" w:rsidRPr="00D90FD6" w:rsidRDefault="00BD54A0" w:rsidP="00424127">
      <w:pPr>
        <w:tabs>
          <w:tab w:val="left" w:pos="5211"/>
        </w:tabs>
        <w:ind w:left="-709" w:right="-720"/>
        <w:jc w:val="center"/>
        <w:rPr>
          <w:rFonts w:cs="Tahoma"/>
          <w:color w:val="007C6D"/>
          <w:sz w:val="72"/>
          <w:szCs w:val="72"/>
        </w:rPr>
      </w:pPr>
      <w:r>
        <w:rPr>
          <w:rFonts w:cs="Tahoma"/>
          <w:color w:val="007C6D"/>
          <w:sz w:val="72"/>
          <w:szCs w:val="72"/>
        </w:rPr>
        <w:t>ISACOMPTA CONNECT</w:t>
      </w:r>
    </w:p>
    <w:p w14:paraId="5786007C" w14:textId="77777777" w:rsidR="00D90FD6" w:rsidRPr="007066A5" w:rsidRDefault="00D90FD6" w:rsidP="00D90FD6">
      <w:pPr>
        <w:spacing w:after="0"/>
        <w:ind w:left="0"/>
        <w:jc w:val="left"/>
      </w:pPr>
    </w:p>
    <w:p w14:paraId="4ACD7D6C" w14:textId="77777777" w:rsidR="00134A66" w:rsidRPr="00271668" w:rsidRDefault="00134A66" w:rsidP="00134A66">
      <w:pPr>
        <w:pStyle w:val="Citationintense"/>
      </w:pPr>
      <w:bookmarkStart w:id="2" w:name="_Toc338917225"/>
      <w:bookmarkStart w:id="3" w:name="_Toc338417778"/>
      <w:bookmarkStart w:id="4" w:name="_Toc337718803"/>
      <w:bookmarkStart w:id="5" w:name="_Toc337718733"/>
      <w:bookmarkStart w:id="6" w:name="_Toc338186877"/>
      <w:bookmarkStart w:id="7" w:name="_Toc338188524"/>
      <w:bookmarkStart w:id="8" w:name="_Toc372296418"/>
      <w:bookmarkStart w:id="9" w:name="_Toc382376051"/>
      <w:bookmarkStart w:id="10" w:name="_Toc407958342"/>
      <w:bookmarkStart w:id="11" w:name="_Toc407978615"/>
      <w:bookmarkStart w:id="12" w:name="_Toc407984957"/>
      <w:bookmarkStart w:id="13" w:name="_Toc408217592"/>
      <w:bookmarkStart w:id="14" w:name="_Toc408350330"/>
      <w:bookmarkStart w:id="15" w:name="_Toc502903427"/>
      <w:r w:rsidRPr="00271668">
        <w:t>Historique de cette documentation</w:t>
      </w:r>
      <w:bookmarkEnd w:id="2"/>
      <w:bookmarkEnd w:id="3"/>
      <w:bookmarkEnd w:id="4"/>
      <w:bookmarkEnd w:id="5"/>
      <w:bookmarkEnd w:id="6"/>
      <w:bookmarkEnd w:id="7"/>
      <w:bookmarkEnd w:id="8"/>
      <w:bookmarkEnd w:id="9"/>
      <w:bookmarkEnd w:id="10"/>
      <w:bookmarkEnd w:id="11"/>
      <w:bookmarkEnd w:id="12"/>
      <w:bookmarkEnd w:id="13"/>
      <w:bookmarkEnd w:id="14"/>
      <w:bookmarkEnd w:id="15"/>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53BF855F" w14:textId="77777777" w:rsidTr="00B73544">
        <w:trPr>
          <w:jc w:val="center"/>
        </w:trPr>
        <w:tc>
          <w:tcPr>
            <w:tcW w:w="1261" w:type="dxa"/>
            <w:shd w:val="clear" w:color="auto" w:fill="auto"/>
          </w:tcPr>
          <w:p w14:paraId="4851730C" w14:textId="00B2545C" w:rsidR="00B73544" w:rsidRPr="00F0718B" w:rsidRDefault="009E5D2F" w:rsidP="0091343A">
            <w:pPr>
              <w:ind w:left="0"/>
              <w:rPr>
                <w:color w:val="808080"/>
              </w:rPr>
            </w:pPr>
            <w:r>
              <w:rPr>
                <w:color w:val="808080"/>
              </w:rPr>
              <w:t>25</w:t>
            </w:r>
            <w:r w:rsidR="006939BE">
              <w:rPr>
                <w:color w:val="808080"/>
              </w:rPr>
              <w:t>/</w:t>
            </w:r>
            <w:r>
              <w:rPr>
                <w:color w:val="808080"/>
              </w:rPr>
              <w:t>01</w:t>
            </w:r>
            <w:r w:rsidR="00B73544" w:rsidRPr="00F0718B">
              <w:rPr>
                <w:color w:val="808080"/>
              </w:rPr>
              <w:t>/</w:t>
            </w:r>
            <w:r>
              <w:rPr>
                <w:color w:val="808080"/>
              </w:rPr>
              <w:t>19</w:t>
            </w:r>
          </w:p>
        </w:tc>
        <w:tc>
          <w:tcPr>
            <w:tcW w:w="7965" w:type="dxa"/>
            <w:shd w:val="clear" w:color="auto" w:fill="auto"/>
          </w:tcPr>
          <w:p w14:paraId="77B772E4"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0630BE50" w14:textId="77777777" w:rsidTr="00B73544">
        <w:trPr>
          <w:jc w:val="center"/>
        </w:trPr>
        <w:tc>
          <w:tcPr>
            <w:tcW w:w="1261" w:type="dxa"/>
            <w:shd w:val="clear" w:color="auto" w:fill="auto"/>
          </w:tcPr>
          <w:p w14:paraId="756C60C1" w14:textId="43AE38AD" w:rsidR="00B73544" w:rsidRPr="00C16E67" w:rsidRDefault="00B73544" w:rsidP="0091343A">
            <w:pPr>
              <w:ind w:left="0"/>
              <w:rPr>
                <w:color w:val="808080"/>
              </w:rPr>
            </w:pPr>
          </w:p>
        </w:tc>
        <w:tc>
          <w:tcPr>
            <w:tcW w:w="7965" w:type="dxa"/>
            <w:shd w:val="clear" w:color="auto" w:fill="auto"/>
          </w:tcPr>
          <w:p w14:paraId="59C8C4BF" w14:textId="545B0A7D" w:rsidR="00B73544" w:rsidRPr="006B5635" w:rsidRDefault="00B73544" w:rsidP="0091343A">
            <w:pPr>
              <w:ind w:left="0"/>
              <w:rPr>
                <w:color w:val="808080"/>
              </w:rPr>
            </w:pPr>
          </w:p>
        </w:tc>
      </w:tr>
      <w:tr w:rsidR="004E30CE" w:rsidRPr="00F0718B" w14:paraId="6B3B5BF6" w14:textId="77777777" w:rsidTr="00B73544">
        <w:trPr>
          <w:jc w:val="center"/>
        </w:trPr>
        <w:tc>
          <w:tcPr>
            <w:tcW w:w="1261" w:type="dxa"/>
            <w:shd w:val="clear" w:color="auto" w:fill="auto"/>
          </w:tcPr>
          <w:p w14:paraId="1701BE42" w14:textId="4219D643" w:rsidR="004E30CE" w:rsidRPr="00B434A6" w:rsidRDefault="004E30CE" w:rsidP="004E30CE">
            <w:pPr>
              <w:ind w:left="0"/>
              <w:rPr>
                <w:color w:val="808080"/>
              </w:rPr>
            </w:pPr>
          </w:p>
        </w:tc>
        <w:tc>
          <w:tcPr>
            <w:tcW w:w="7965" w:type="dxa"/>
            <w:shd w:val="clear" w:color="auto" w:fill="auto"/>
          </w:tcPr>
          <w:p w14:paraId="38ECB07C" w14:textId="0DC10CEF" w:rsidR="004E30CE" w:rsidRPr="006B5635" w:rsidRDefault="004E30CE" w:rsidP="004E30CE">
            <w:pPr>
              <w:ind w:left="0"/>
              <w:rPr>
                <w:color w:val="808080"/>
              </w:rPr>
            </w:pPr>
          </w:p>
        </w:tc>
      </w:tr>
      <w:tr w:rsidR="004E30CE" w:rsidRPr="00F0718B" w14:paraId="28F31600" w14:textId="77777777" w:rsidTr="00B73544">
        <w:trPr>
          <w:jc w:val="center"/>
        </w:trPr>
        <w:tc>
          <w:tcPr>
            <w:tcW w:w="1261" w:type="dxa"/>
            <w:shd w:val="clear" w:color="auto" w:fill="auto"/>
          </w:tcPr>
          <w:p w14:paraId="5F43E12E" w14:textId="785614FB" w:rsidR="004E30CE" w:rsidRPr="00944649" w:rsidRDefault="004E30CE" w:rsidP="004E30CE">
            <w:pPr>
              <w:ind w:left="0"/>
              <w:rPr>
                <w:color w:val="808080"/>
              </w:rPr>
            </w:pPr>
          </w:p>
        </w:tc>
        <w:tc>
          <w:tcPr>
            <w:tcW w:w="7965" w:type="dxa"/>
            <w:shd w:val="clear" w:color="auto" w:fill="auto"/>
          </w:tcPr>
          <w:p w14:paraId="4A228271" w14:textId="743D8CF9" w:rsidR="004E30CE" w:rsidRPr="006B5635" w:rsidRDefault="004E30CE" w:rsidP="004E30CE">
            <w:pPr>
              <w:ind w:left="0"/>
              <w:rPr>
                <w:color w:val="808080"/>
              </w:rPr>
            </w:pPr>
          </w:p>
        </w:tc>
      </w:tr>
      <w:tr w:rsidR="004E30CE" w:rsidRPr="00F0718B" w14:paraId="581E4DC2" w14:textId="77777777" w:rsidTr="00B73544">
        <w:trPr>
          <w:jc w:val="center"/>
        </w:trPr>
        <w:tc>
          <w:tcPr>
            <w:tcW w:w="1261" w:type="dxa"/>
            <w:shd w:val="clear" w:color="auto" w:fill="auto"/>
          </w:tcPr>
          <w:p w14:paraId="109FB586" w14:textId="70A58D0F" w:rsidR="004E30CE" w:rsidRDefault="004E30CE" w:rsidP="004E30CE">
            <w:pPr>
              <w:ind w:left="0"/>
              <w:rPr>
                <w:color w:val="808080"/>
              </w:rPr>
            </w:pPr>
          </w:p>
        </w:tc>
        <w:tc>
          <w:tcPr>
            <w:tcW w:w="7965" w:type="dxa"/>
            <w:shd w:val="clear" w:color="auto" w:fill="auto"/>
          </w:tcPr>
          <w:p w14:paraId="5A03A002" w14:textId="196FCA03" w:rsidR="004E30CE" w:rsidRPr="006B5635" w:rsidRDefault="004E30CE" w:rsidP="004E30CE">
            <w:pPr>
              <w:ind w:left="0"/>
              <w:rPr>
                <w:color w:val="808080"/>
              </w:rPr>
            </w:pPr>
          </w:p>
        </w:tc>
      </w:tr>
      <w:tr w:rsidR="004E30CE" w:rsidRPr="00F0718B" w14:paraId="6806F7E5" w14:textId="77777777" w:rsidTr="00B73544">
        <w:trPr>
          <w:jc w:val="center"/>
        </w:trPr>
        <w:tc>
          <w:tcPr>
            <w:tcW w:w="1261" w:type="dxa"/>
            <w:shd w:val="clear" w:color="auto" w:fill="auto"/>
          </w:tcPr>
          <w:p w14:paraId="1D99EDEF" w14:textId="77777777" w:rsidR="004E30CE" w:rsidRDefault="004E30CE" w:rsidP="004E30CE">
            <w:pPr>
              <w:ind w:left="0"/>
              <w:rPr>
                <w:color w:val="808080"/>
              </w:rPr>
            </w:pPr>
          </w:p>
        </w:tc>
        <w:tc>
          <w:tcPr>
            <w:tcW w:w="7965" w:type="dxa"/>
            <w:shd w:val="clear" w:color="auto" w:fill="auto"/>
          </w:tcPr>
          <w:p w14:paraId="3549B73A" w14:textId="77777777" w:rsidR="004E30CE" w:rsidRPr="006B5635" w:rsidRDefault="004E30CE" w:rsidP="004E30CE">
            <w:pPr>
              <w:ind w:left="0"/>
              <w:rPr>
                <w:color w:val="808080"/>
              </w:rPr>
            </w:pPr>
          </w:p>
        </w:tc>
      </w:tr>
    </w:tbl>
    <w:p w14:paraId="6E61057F" w14:textId="77777777" w:rsidR="00B73544" w:rsidRDefault="00B73544" w:rsidP="00134A66"/>
    <w:p w14:paraId="1B1CDC44"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3D3ACB62" w14:textId="77777777" w:rsidR="00214AB6" w:rsidRDefault="00214AB6" w:rsidP="00214AB6">
      <w:bookmarkStart w:id="16" w:name="_Toc421805144"/>
    </w:p>
    <w:p w14:paraId="13994EAA" w14:textId="77777777" w:rsidR="00214AB6" w:rsidRDefault="00214AB6" w:rsidP="00214AB6"/>
    <w:p w14:paraId="7B6B7DFC" w14:textId="77777777" w:rsidR="00214AB6" w:rsidRDefault="00214AB6" w:rsidP="00214AB6"/>
    <w:p w14:paraId="65CD2F85" w14:textId="77777777" w:rsidR="00214AB6" w:rsidRDefault="00214AB6" w:rsidP="00214AB6"/>
    <w:p w14:paraId="0BA4EEA4" w14:textId="77777777" w:rsidR="00214AB6" w:rsidRPr="007C6690" w:rsidRDefault="00214AB6" w:rsidP="00214AB6"/>
    <w:p w14:paraId="5163BD94" w14:textId="77777777" w:rsidR="00214AB6" w:rsidRDefault="00214AB6" w:rsidP="00214AB6"/>
    <w:p w14:paraId="7A6CB2D9" w14:textId="77777777" w:rsidR="00CB4897" w:rsidRDefault="00005529" w:rsidP="007C6690">
      <w:pPr>
        <w:pStyle w:val="PrTitre"/>
      </w:pPr>
      <w:r w:rsidRPr="007C6690">
        <w:t>Sommaire</w:t>
      </w:r>
      <w:bookmarkEnd w:id="16"/>
    </w:p>
    <w:p w14:paraId="3716381A" w14:textId="77777777" w:rsidR="00CA7CA3" w:rsidRPr="00CA7CA3" w:rsidRDefault="00CA7CA3" w:rsidP="00CA7CA3"/>
    <w:p w14:paraId="04AB0F58" w14:textId="39C1734E" w:rsidR="00585778"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93738724" w:history="1">
        <w:r w:rsidR="00585778" w:rsidRPr="0017731D">
          <w:rPr>
            <w:rStyle w:val="Lienhypertexte"/>
            <w:noProof/>
          </w:rPr>
          <w:t>1.</w:t>
        </w:r>
        <w:r w:rsidR="00585778">
          <w:rPr>
            <w:rFonts w:asciiTheme="minorHAnsi" w:eastAsiaTheme="minorEastAsia" w:hAnsiTheme="minorHAnsi" w:cstheme="minorBidi"/>
            <w:b w:val="0"/>
            <w:bCs w:val="0"/>
            <w:caps w:val="0"/>
            <w:noProof/>
            <w:kern w:val="2"/>
            <w:sz w:val="24"/>
            <w:szCs w:val="24"/>
            <w14:ligatures w14:val="standardContextual"/>
          </w:rPr>
          <w:tab/>
        </w:r>
        <w:r w:rsidR="00585778" w:rsidRPr="0017731D">
          <w:rPr>
            <w:rStyle w:val="Lienhypertexte"/>
            <w:noProof/>
          </w:rPr>
          <w:t>Lancement du module imports Paramétrables</w:t>
        </w:r>
        <w:r w:rsidR="00585778">
          <w:rPr>
            <w:noProof/>
            <w:webHidden/>
          </w:rPr>
          <w:tab/>
        </w:r>
        <w:r w:rsidR="00585778">
          <w:rPr>
            <w:noProof/>
            <w:webHidden/>
          </w:rPr>
          <w:fldChar w:fldCharType="begin"/>
        </w:r>
        <w:r w:rsidR="00585778">
          <w:rPr>
            <w:noProof/>
            <w:webHidden/>
          </w:rPr>
          <w:instrText xml:space="preserve"> PAGEREF _Toc193738724 \h </w:instrText>
        </w:r>
        <w:r w:rsidR="00585778">
          <w:rPr>
            <w:noProof/>
            <w:webHidden/>
          </w:rPr>
        </w:r>
        <w:r w:rsidR="00585778">
          <w:rPr>
            <w:noProof/>
            <w:webHidden/>
          </w:rPr>
          <w:fldChar w:fldCharType="separate"/>
        </w:r>
        <w:r w:rsidR="003211BF">
          <w:rPr>
            <w:noProof/>
            <w:webHidden/>
          </w:rPr>
          <w:t>3</w:t>
        </w:r>
        <w:r w:rsidR="00585778">
          <w:rPr>
            <w:noProof/>
            <w:webHidden/>
          </w:rPr>
          <w:fldChar w:fldCharType="end"/>
        </w:r>
      </w:hyperlink>
    </w:p>
    <w:p w14:paraId="31785BEA" w14:textId="2DCC5EB8"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25" w:history="1">
        <w:r w:rsidRPr="0017731D">
          <w:rPr>
            <w:rStyle w:val="Lienhypertexte"/>
            <w:noProof/>
          </w:rPr>
          <w:t>1.1</w:t>
        </w:r>
        <w:r>
          <w:rPr>
            <w:rFonts w:asciiTheme="minorHAnsi" w:eastAsiaTheme="minorEastAsia" w:hAnsiTheme="minorHAnsi" w:cstheme="minorBidi"/>
            <w:noProof/>
            <w:kern w:val="2"/>
            <w:sz w:val="24"/>
            <w:szCs w:val="24"/>
            <w14:ligatures w14:val="standardContextual"/>
          </w:rPr>
          <w:tab/>
        </w:r>
        <w:r w:rsidRPr="0017731D">
          <w:rPr>
            <w:rStyle w:val="Lienhypertexte"/>
            <w:noProof/>
          </w:rPr>
          <w:t>A partir d’ISACOMPTA</w:t>
        </w:r>
        <w:r>
          <w:rPr>
            <w:noProof/>
            <w:webHidden/>
          </w:rPr>
          <w:tab/>
        </w:r>
        <w:r>
          <w:rPr>
            <w:noProof/>
            <w:webHidden/>
          </w:rPr>
          <w:fldChar w:fldCharType="begin"/>
        </w:r>
        <w:r>
          <w:rPr>
            <w:noProof/>
            <w:webHidden/>
          </w:rPr>
          <w:instrText xml:space="preserve"> PAGEREF _Toc193738725 \h </w:instrText>
        </w:r>
        <w:r>
          <w:rPr>
            <w:noProof/>
            <w:webHidden/>
          </w:rPr>
        </w:r>
        <w:r>
          <w:rPr>
            <w:noProof/>
            <w:webHidden/>
          </w:rPr>
          <w:fldChar w:fldCharType="separate"/>
        </w:r>
        <w:r w:rsidR="003211BF">
          <w:rPr>
            <w:noProof/>
            <w:webHidden/>
          </w:rPr>
          <w:t>3</w:t>
        </w:r>
        <w:r>
          <w:rPr>
            <w:noProof/>
            <w:webHidden/>
          </w:rPr>
          <w:fldChar w:fldCharType="end"/>
        </w:r>
      </w:hyperlink>
    </w:p>
    <w:p w14:paraId="716AFBA4" w14:textId="6EFF94AB"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26" w:history="1">
        <w:r w:rsidRPr="0017731D">
          <w:rPr>
            <w:rStyle w:val="Lienhypertexte"/>
            <w:noProof/>
          </w:rPr>
          <w:t>1.2</w:t>
        </w:r>
        <w:r>
          <w:rPr>
            <w:rFonts w:asciiTheme="minorHAnsi" w:eastAsiaTheme="minorEastAsia" w:hAnsiTheme="minorHAnsi" w:cstheme="minorBidi"/>
            <w:noProof/>
            <w:kern w:val="2"/>
            <w:sz w:val="24"/>
            <w:szCs w:val="24"/>
            <w14:ligatures w14:val="standardContextual"/>
          </w:rPr>
          <w:tab/>
        </w:r>
        <w:r w:rsidRPr="0017731D">
          <w:rPr>
            <w:rStyle w:val="Lienhypertexte"/>
            <w:noProof/>
          </w:rPr>
          <w:t>A partir d’ISACOMPTA COLLABORATIF MOBILE</w:t>
        </w:r>
        <w:r>
          <w:rPr>
            <w:noProof/>
            <w:webHidden/>
          </w:rPr>
          <w:tab/>
        </w:r>
        <w:r>
          <w:rPr>
            <w:noProof/>
            <w:webHidden/>
          </w:rPr>
          <w:fldChar w:fldCharType="begin"/>
        </w:r>
        <w:r>
          <w:rPr>
            <w:noProof/>
            <w:webHidden/>
          </w:rPr>
          <w:instrText xml:space="preserve"> PAGEREF _Toc193738726 \h </w:instrText>
        </w:r>
        <w:r>
          <w:rPr>
            <w:noProof/>
            <w:webHidden/>
          </w:rPr>
        </w:r>
        <w:r>
          <w:rPr>
            <w:noProof/>
            <w:webHidden/>
          </w:rPr>
          <w:fldChar w:fldCharType="separate"/>
        </w:r>
        <w:r w:rsidR="003211BF">
          <w:rPr>
            <w:noProof/>
            <w:webHidden/>
          </w:rPr>
          <w:t>3</w:t>
        </w:r>
        <w:r>
          <w:rPr>
            <w:noProof/>
            <w:webHidden/>
          </w:rPr>
          <w:fldChar w:fldCharType="end"/>
        </w:r>
      </w:hyperlink>
    </w:p>
    <w:p w14:paraId="3044C867" w14:textId="7757AFE5" w:rsidR="00585778" w:rsidRDefault="00585778">
      <w:pPr>
        <w:pStyle w:val="TM1"/>
        <w:rPr>
          <w:rFonts w:asciiTheme="minorHAnsi" w:eastAsiaTheme="minorEastAsia" w:hAnsiTheme="minorHAnsi" w:cstheme="minorBidi"/>
          <w:b w:val="0"/>
          <w:bCs w:val="0"/>
          <w:caps w:val="0"/>
          <w:noProof/>
          <w:kern w:val="2"/>
          <w:sz w:val="24"/>
          <w:szCs w:val="24"/>
          <w14:ligatures w14:val="standardContextual"/>
        </w:rPr>
      </w:pPr>
      <w:hyperlink w:anchor="_Toc193738727" w:history="1">
        <w:r w:rsidRPr="0017731D">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17731D">
          <w:rPr>
            <w:rStyle w:val="Lienhypertexte"/>
            <w:noProof/>
          </w:rPr>
          <w:t>Sélectionner les interfaces</w:t>
        </w:r>
        <w:r>
          <w:rPr>
            <w:noProof/>
            <w:webHidden/>
          </w:rPr>
          <w:tab/>
        </w:r>
        <w:r>
          <w:rPr>
            <w:noProof/>
            <w:webHidden/>
          </w:rPr>
          <w:fldChar w:fldCharType="begin"/>
        </w:r>
        <w:r>
          <w:rPr>
            <w:noProof/>
            <w:webHidden/>
          </w:rPr>
          <w:instrText xml:space="preserve"> PAGEREF _Toc193738727 \h </w:instrText>
        </w:r>
        <w:r>
          <w:rPr>
            <w:noProof/>
            <w:webHidden/>
          </w:rPr>
        </w:r>
        <w:r>
          <w:rPr>
            <w:noProof/>
            <w:webHidden/>
          </w:rPr>
          <w:fldChar w:fldCharType="separate"/>
        </w:r>
        <w:r w:rsidR="003211BF">
          <w:rPr>
            <w:noProof/>
            <w:webHidden/>
          </w:rPr>
          <w:t>4</w:t>
        </w:r>
        <w:r>
          <w:rPr>
            <w:noProof/>
            <w:webHidden/>
          </w:rPr>
          <w:fldChar w:fldCharType="end"/>
        </w:r>
      </w:hyperlink>
    </w:p>
    <w:p w14:paraId="59C8DAC7" w14:textId="7E5B96AE"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28" w:history="1">
        <w:r w:rsidRPr="0017731D">
          <w:rPr>
            <w:rStyle w:val="Lienhypertexte"/>
            <w:noProof/>
          </w:rPr>
          <w:t>2.1</w:t>
        </w:r>
        <w:r>
          <w:rPr>
            <w:rFonts w:asciiTheme="minorHAnsi" w:eastAsiaTheme="minorEastAsia" w:hAnsiTheme="minorHAnsi" w:cstheme="minorBidi"/>
            <w:noProof/>
            <w:kern w:val="2"/>
            <w:sz w:val="24"/>
            <w:szCs w:val="24"/>
            <w14:ligatures w14:val="standardContextual"/>
          </w:rPr>
          <w:tab/>
        </w:r>
        <w:r w:rsidRPr="0017731D">
          <w:rPr>
            <w:rStyle w:val="Lienhypertexte"/>
            <w:noProof/>
          </w:rPr>
          <w:t>Ajouter une interface sur le dossier</w:t>
        </w:r>
        <w:r>
          <w:rPr>
            <w:noProof/>
            <w:webHidden/>
          </w:rPr>
          <w:tab/>
        </w:r>
        <w:r>
          <w:rPr>
            <w:noProof/>
            <w:webHidden/>
          </w:rPr>
          <w:fldChar w:fldCharType="begin"/>
        </w:r>
        <w:r>
          <w:rPr>
            <w:noProof/>
            <w:webHidden/>
          </w:rPr>
          <w:instrText xml:space="preserve"> PAGEREF _Toc193738728 \h </w:instrText>
        </w:r>
        <w:r>
          <w:rPr>
            <w:noProof/>
            <w:webHidden/>
          </w:rPr>
        </w:r>
        <w:r>
          <w:rPr>
            <w:noProof/>
            <w:webHidden/>
          </w:rPr>
          <w:fldChar w:fldCharType="separate"/>
        </w:r>
        <w:r w:rsidR="003211BF">
          <w:rPr>
            <w:noProof/>
            <w:webHidden/>
          </w:rPr>
          <w:t>4</w:t>
        </w:r>
        <w:r>
          <w:rPr>
            <w:noProof/>
            <w:webHidden/>
          </w:rPr>
          <w:fldChar w:fldCharType="end"/>
        </w:r>
      </w:hyperlink>
    </w:p>
    <w:p w14:paraId="097DE973" w14:textId="011274EB"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29" w:history="1">
        <w:r w:rsidRPr="0017731D">
          <w:rPr>
            <w:rStyle w:val="Lienhypertexte"/>
            <w:noProof/>
          </w:rPr>
          <w:t>2.2</w:t>
        </w:r>
        <w:r>
          <w:rPr>
            <w:rFonts w:asciiTheme="minorHAnsi" w:eastAsiaTheme="minorEastAsia" w:hAnsiTheme="minorHAnsi" w:cstheme="minorBidi"/>
            <w:noProof/>
            <w:kern w:val="2"/>
            <w:sz w:val="24"/>
            <w:szCs w:val="24"/>
            <w14:ligatures w14:val="standardContextual"/>
          </w:rPr>
          <w:tab/>
        </w:r>
        <w:r w:rsidRPr="0017731D">
          <w:rPr>
            <w:rStyle w:val="Lienhypertexte"/>
            <w:noProof/>
          </w:rPr>
          <w:t>Sélectionner une interface</w:t>
        </w:r>
        <w:r>
          <w:rPr>
            <w:noProof/>
            <w:webHidden/>
          </w:rPr>
          <w:tab/>
        </w:r>
        <w:r>
          <w:rPr>
            <w:noProof/>
            <w:webHidden/>
          </w:rPr>
          <w:fldChar w:fldCharType="begin"/>
        </w:r>
        <w:r>
          <w:rPr>
            <w:noProof/>
            <w:webHidden/>
          </w:rPr>
          <w:instrText xml:space="preserve"> PAGEREF _Toc193738729 \h </w:instrText>
        </w:r>
        <w:r>
          <w:rPr>
            <w:noProof/>
            <w:webHidden/>
          </w:rPr>
        </w:r>
        <w:r>
          <w:rPr>
            <w:noProof/>
            <w:webHidden/>
          </w:rPr>
          <w:fldChar w:fldCharType="separate"/>
        </w:r>
        <w:r w:rsidR="003211BF">
          <w:rPr>
            <w:noProof/>
            <w:webHidden/>
          </w:rPr>
          <w:t>5</w:t>
        </w:r>
        <w:r>
          <w:rPr>
            <w:noProof/>
            <w:webHidden/>
          </w:rPr>
          <w:fldChar w:fldCharType="end"/>
        </w:r>
      </w:hyperlink>
    </w:p>
    <w:p w14:paraId="3E719C7F" w14:textId="188FADBF"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0" w:history="1">
        <w:r w:rsidRPr="0017731D">
          <w:rPr>
            <w:rStyle w:val="Lienhypertexte"/>
            <w:noProof/>
          </w:rPr>
          <w:t>2.3</w:t>
        </w:r>
        <w:r>
          <w:rPr>
            <w:rFonts w:asciiTheme="minorHAnsi" w:eastAsiaTheme="minorEastAsia" w:hAnsiTheme="minorHAnsi" w:cstheme="minorBidi"/>
            <w:noProof/>
            <w:kern w:val="2"/>
            <w:sz w:val="24"/>
            <w:szCs w:val="24"/>
            <w14:ligatures w14:val="standardContextual"/>
          </w:rPr>
          <w:tab/>
        </w:r>
        <w:r w:rsidRPr="0017731D">
          <w:rPr>
            <w:rStyle w:val="Lienhypertexte"/>
            <w:noProof/>
          </w:rPr>
          <w:t>Définir les préférences d’une interface</w:t>
        </w:r>
        <w:r>
          <w:rPr>
            <w:noProof/>
            <w:webHidden/>
          </w:rPr>
          <w:tab/>
        </w:r>
        <w:r>
          <w:rPr>
            <w:noProof/>
            <w:webHidden/>
          </w:rPr>
          <w:fldChar w:fldCharType="begin"/>
        </w:r>
        <w:r>
          <w:rPr>
            <w:noProof/>
            <w:webHidden/>
          </w:rPr>
          <w:instrText xml:space="preserve"> PAGEREF _Toc193738730 \h </w:instrText>
        </w:r>
        <w:r>
          <w:rPr>
            <w:noProof/>
            <w:webHidden/>
          </w:rPr>
        </w:r>
        <w:r>
          <w:rPr>
            <w:noProof/>
            <w:webHidden/>
          </w:rPr>
          <w:fldChar w:fldCharType="separate"/>
        </w:r>
        <w:r w:rsidR="003211BF">
          <w:rPr>
            <w:noProof/>
            <w:webHidden/>
          </w:rPr>
          <w:t>5</w:t>
        </w:r>
        <w:r>
          <w:rPr>
            <w:noProof/>
            <w:webHidden/>
          </w:rPr>
          <w:fldChar w:fldCharType="end"/>
        </w:r>
      </w:hyperlink>
    </w:p>
    <w:p w14:paraId="278D8510" w14:textId="094955F2"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1" w:history="1">
        <w:r w:rsidRPr="0017731D">
          <w:rPr>
            <w:rStyle w:val="Lienhypertexte"/>
            <w:noProof/>
          </w:rPr>
          <w:t>2.4</w:t>
        </w:r>
        <w:r>
          <w:rPr>
            <w:rFonts w:asciiTheme="minorHAnsi" w:eastAsiaTheme="minorEastAsia" w:hAnsiTheme="minorHAnsi" w:cstheme="minorBidi"/>
            <w:noProof/>
            <w:kern w:val="2"/>
            <w:sz w:val="24"/>
            <w:szCs w:val="24"/>
            <w14:ligatures w14:val="standardContextual"/>
          </w:rPr>
          <w:tab/>
        </w:r>
        <w:r w:rsidRPr="0017731D">
          <w:rPr>
            <w:rStyle w:val="Lienhypertexte"/>
            <w:noProof/>
          </w:rPr>
          <w:t>Lancement des imports</w:t>
        </w:r>
        <w:r>
          <w:rPr>
            <w:noProof/>
            <w:webHidden/>
          </w:rPr>
          <w:tab/>
        </w:r>
        <w:r>
          <w:rPr>
            <w:noProof/>
            <w:webHidden/>
          </w:rPr>
          <w:fldChar w:fldCharType="begin"/>
        </w:r>
        <w:r>
          <w:rPr>
            <w:noProof/>
            <w:webHidden/>
          </w:rPr>
          <w:instrText xml:space="preserve"> PAGEREF _Toc193738731 \h </w:instrText>
        </w:r>
        <w:r>
          <w:rPr>
            <w:noProof/>
            <w:webHidden/>
          </w:rPr>
        </w:r>
        <w:r>
          <w:rPr>
            <w:noProof/>
            <w:webHidden/>
          </w:rPr>
          <w:fldChar w:fldCharType="separate"/>
        </w:r>
        <w:r w:rsidR="003211BF">
          <w:rPr>
            <w:noProof/>
            <w:webHidden/>
          </w:rPr>
          <w:t>7</w:t>
        </w:r>
        <w:r>
          <w:rPr>
            <w:noProof/>
            <w:webHidden/>
          </w:rPr>
          <w:fldChar w:fldCharType="end"/>
        </w:r>
      </w:hyperlink>
    </w:p>
    <w:p w14:paraId="7B3670E1" w14:textId="18ADD3F8"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2" w:history="1">
        <w:r w:rsidRPr="0017731D">
          <w:rPr>
            <w:rStyle w:val="Lienhypertexte"/>
            <w:noProof/>
          </w:rPr>
          <w:t>2.5</w:t>
        </w:r>
        <w:r>
          <w:rPr>
            <w:rFonts w:asciiTheme="minorHAnsi" w:eastAsiaTheme="minorEastAsia" w:hAnsiTheme="minorHAnsi" w:cstheme="minorBidi"/>
            <w:noProof/>
            <w:kern w:val="2"/>
            <w:sz w:val="24"/>
            <w:szCs w:val="24"/>
            <w14:ligatures w14:val="standardContextual"/>
          </w:rPr>
          <w:tab/>
        </w:r>
        <w:r w:rsidRPr="0017731D">
          <w:rPr>
            <w:rStyle w:val="Lienhypertexte"/>
            <w:noProof/>
          </w:rPr>
          <w:t>Définition des colonnes pour le dossier</w:t>
        </w:r>
        <w:r>
          <w:rPr>
            <w:noProof/>
            <w:webHidden/>
          </w:rPr>
          <w:tab/>
        </w:r>
        <w:r>
          <w:rPr>
            <w:noProof/>
            <w:webHidden/>
          </w:rPr>
          <w:fldChar w:fldCharType="begin"/>
        </w:r>
        <w:r>
          <w:rPr>
            <w:noProof/>
            <w:webHidden/>
          </w:rPr>
          <w:instrText xml:space="preserve"> PAGEREF _Toc193738732 \h </w:instrText>
        </w:r>
        <w:r>
          <w:rPr>
            <w:noProof/>
            <w:webHidden/>
          </w:rPr>
        </w:r>
        <w:r>
          <w:rPr>
            <w:noProof/>
            <w:webHidden/>
          </w:rPr>
          <w:fldChar w:fldCharType="separate"/>
        </w:r>
        <w:r w:rsidR="003211BF">
          <w:rPr>
            <w:noProof/>
            <w:webHidden/>
          </w:rPr>
          <w:t>9</w:t>
        </w:r>
        <w:r>
          <w:rPr>
            <w:noProof/>
            <w:webHidden/>
          </w:rPr>
          <w:fldChar w:fldCharType="end"/>
        </w:r>
      </w:hyperlink>
    </w:p>
    <w:p w14:paraId="72955F2C" w14:textId="08B3BFA8"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3" w:history="1">
        <w:r w:rsidRPr="0017731D">
          <w:rPr>
            <w:rStyle w:val="Lienhypertexte"/>
            <w:noProof/>
          </w:rPr>
          <w:t>2.6</w:t>
        </w:r>
        <w:r>
          <w:rPr>
            <w:rFonts w:asciiTheme="minorHAnsi" w:eastAsiaTheme="minorEastAsia" w:hAnsiTheme="minorHAnsi" w:cstheme="minorBidi"/>
            <w:noProof/>
            <w:kern w:val="2"/>
            <w:sz w:val="24"/>
            <w:szCs w:val="24"/>
            <w14:ligatures w14:val="standardContextual"/>
          </w:rPr>
          <w:tab/>
        </w:r>
        <w:r w:rsidRPr="0017731D">
          <w:rPr>
            <w:rStyle w:val="Lienhypertexte"/>
            <w:noProof/>
          </w:rPr>
          <w:t>Visualisation du résultat du traitement</w:t>
        </w:r>
        <w:r>
          <w:rPr>
            <w:noProof/>
            <w:webHidden/>
          </w:rPr>
          <w:tab/>
        </w:r>
        <w:r>
          <w:rPr>
            <w:noProof/>
            <w:webHidden/>
          </w:rPr>
          <w:fldChar w:fldCharType="begin"/>
        </w:r>
        <w:r>
          <w:rPr>
            <w:noProof/>
            <w:webHidden/>
          </w:rPr>
          <w:instrText xml:space="preserve"> PAGEREF _Toc193738733 \h </w:instrText>
        </w:r>
        <w:r>
          <w:rPr>
            <w:noProof/>
            <w:webHidden/>
          </w:rPr>
        </w:r>
        <w:r>
          <w:rPr>
            <w:noProof/>
            <w:webHidden/>
          </w:rPr>
          <w:fldChar w:fldCharType="separate"/>
        </w:r>
        <w:r w:rsidR="003211BF">
          <w:rPr>
            <w:noProof/>
            <w:webHidden/>
          </w:rPr>
          <w:t>10</w:t>
        </w:r>
        <w:r>
          <w:rPr>
            <w:noProof/>
            <w:webHidden/>
          </w:rPr>
          <w:fldChar w:fldCharType="end"/>
        </w:r>
      </w:hyperlink>
    </w:p>
    <w:p w14:paraId="67710980" w14:textId="246B7FB0" w:rsidR="00585778" w:rsidRDefault="00585778">
      <w:pPr>
        <w:pStyle w:val="TM1"/>
        <w:rPr>
          <w:rFonts w:asciiTheme="minorHAnsi" w:eastAsiaTheme="minorEastAsia" w:hAnsiTheme="minorHAnsi" w:cstheme="minorBidi"/>
          <w:b w:val="0"/>
          <w:bCs w:val="0"/>
          <w:caps w:val="0"/>
          <w:noProof/>
          <w:kern w:val="2"/>
          <w:sz w:val="24"/>
          <w:szCs w:val="24"/>
          <w14:ligatures w14:val="standardContextual"/>
        </w:rPr>
      </w:pPr>
      <w:hyperlink w:anchor="_Toc193738734" w:history="1">
        <w:r w:rsidRPr="0017731D">
          <w:rPr>
            <w:rStyle w:val="Lienhypertexte"/>
            <w:noProof/>
          </w:rPr>
          <w:t>3.</w:t>
        </w:r>
        <w:r>
          <w:rPr>
            <w:rFonts w:asciiTheme="minorHAnsi" w:eastAsiaTheme="minorEastAsia" w:hAnsiTheme="minorHAnsi" w:cstheme="minorBidi"/>
            <w:b w:val="0"/>
            <w:bCs w:val="0"/>
            <w:caps w:val="0"/>
            <w:noProof/>
            <w:kern w:val="2"/>
            <w:sz w:val="24"/>
            <w:szCs w:val="24"/>
            <w14:ligatures w14:val="standardContextual"/>
          </w:rPr>
          <w:tab/>
        </w:r>
        <w:r w:rsidRPr="0017731D">
          <w:rPr>
            <w:rStyle w:val="Lienhypertexte"/>
            <w:noProof/>
          </w:rPr>
          <w:t>Lancement du traitement en tâche de fond</w:t>
        </w:r>
        <w:r>
          <w:rPr>
            <w:noProof/>
            <w:webHidden/>
          </w:rPr>
          <w:tab/>
        </w:r>
        <w:r>
          <w:rPr>
            <w:noProof/>
            <w:webHidden/>
          </w:rPr>
          <w:fldChar w:fldCharType="begin"/>
        </w:r>
        <w:r>
          <w:rPr>
            <w:noProof/>
            <w:webHidden/>
          </w:rPr>
          <w:instrText xml:space="preserve"> PAGEREF _Toc193738734 \h </w:instrText>
        </w:r>
        <w:r>
          <w:rPr>
            <w:noProof/>
            <w:webHidden/>
          </w:rPr>
        </w:r>
        <w:r>
          <w:rPr>
            <w:noProof/>
            <w:webHidden/>
          </w:rPr>
          <w:fldChar w:fldCharType="separate"/>
        </w:r>
        <w:r w:rsidR="003211BF">
          <w:rPr>
            <w:noProof/>
            <w:webHidden/>
          </w:rPr>
          <w:t>13</w:t>
        </w:r>
        <w:r>
          <w:rPr>
            <w:noProof/>
            <w:webHidden/>
          </w:rPr>
          <w:fldChar w:fldCharType="end"/>
        </w:r>
      </w:hyperlink>
    </w:p>
    <w:p w14:paraId="768670B4" w14:textId="008B95A9" w:rsidR="00585778" w:rsidRDefault="00585778">
      <w:pPr>
        <w:pStyle w:val="TM1"/>
        <w:rPr>
          <w:rFonts w:asciiTheme="minorHAnsi" w:eastAsiaTheme="minorEastAsia" w:hAnsiTheme="minorHAnsi" w:cstheme="minorBidi"/>
          <w:b w:val="0"/>
          <w:bCs w:val="0"/>
          <w:caps w:val="0"/>
          <w:noProof/>
          <w:kern w:val="2"/>
          <w:sz w:val="24"/>
          <w:szCs w:val="24"/>
          <w14:ligatures w14:val="standardContextual"/>
        </w:rPr>
      </w:pPr>
      <w:hyperlink w:anchor="_Toc193738735" w:history="1">
        <w:r w:rsidRPr="0017731D">
          <w:rPr>
            <w:rStyle w:val="Lienhypertexte"/>
            <w:noProof/>
          </w:rPr>
          <w:t>4.</w:t>
        </w:r>
        <w:r>
          <w:rPr>
            <w:rFonts w:asciiTheme="minorHAnsi" w:eastAsiaTheme="minorEastAsia" w:hAnsiTheme="minorHAnsi" w:cstheme="minorBidi"/>
            <w:b w:val="0"/>
            <w:bCs w:val="0"/>
            <w:caps w:val="0"/>
            <w:noProof/>
            <w:kern w:val="2"/>
            <w:sz w:val="24"/>
            <w:szCs w:val="24"/>
            <w14:ligatures w14:val="standardContextual"/>
          </w:rPr>
          <w:tab/>
        </w:r>
        <w:r w:rsidRPr="0017731D">
          <w:rPr>
            <w:rStyle w:val="Lienhypertexte"/>
            <w:noProof/>
          </w:rPr>
          <w:t>Gestion des tables de correspondances</w:t>
        </w:r>
        <w:r>
          <w:rPr>
            <w:noProof/>
            <w:webHidden/>
          </w:rPr>
          <w:tab/>
        </w:r>
        <w:r>
          <w:rPr>
            <w:noProof/>
            <w:webHidden/>
          </w:rPr>
          <w:fldChar w:fldCharType="begin"/>
        </w:r>
        <w:r>
          <w:rPr>
            <w:noProof/>
            <w:webHidden/>
          </w:rPr>
          <w:instrText xml:space="preserve"> PAGEREF _Toc193738735 \h </w:instrText>
        </w:r>
        <w:r>
          <w:rPr>
            <w:noProof/>
            <w:webHidden/>
          </w:rPr>
        </w:r>
        <w:r>
          <w:rPr>
            <w:noProof/>
            <w:webHidden/>
          </w:rPr>
          <w:fldChar w:fldCharType="separate"/>
        </w:r>
        <w:r w:rsidR="003211BF">
          <w:rPr>
            <w:noProof/>
            <w:webHidden/>
          </w:rPr>
          <w:t>13</w:t>
        </w:r>
        <w:r>
          <w:rPr>
            <w:noProof/>
            <w:webHidden/>
          </w:rPr>
          <w:fldChar w:fldCharType="end"/>
        </w:r>
      </w:hyperlink>
    </w:p>
    <w:p w14:paraId="1E9E973D" w14:textId="40D7BA91"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6" w:history="1">
        <w:r w:rsidRPr="0017731D">
          <w:rPr>
            <w:rStyle w:val="Lienhypertexte"/>
            <w:noProof/>
          </w:rPr>
          <w:t>4.1</w:t>
        </w:r>
        <w:r>
          <w:rPr>
            <w:rFonts w:asciiTheme="minorHAnsi" w:eastAsiaTheme="minorEastAsia" w:hAnsiTheme="minorHAnsi" w:cstheme="minorBidi"/>
            <w:noProof/>
            <w:kern w:val="2"/>
            <w:sz w:val="24"/>
            <w:szCs w:val="24"/>
            <w14:ligatures w14:val="standardContextual"/>
          </w:rPr>
          <w:tab/>
        </w:r>
        <w:r w:rsidRPr="0017731D">
          <w:rPr>
            <w:rStyle w:val="Lienhypertexte"/>
            <w:noProof/>
          </w:rPr>
          <w:t>Modifier les tables de correspondances</w:t>
        </w:r>
        <w:r>
          <w:rPr>
            <w:noProof/>
            <w:webHidden/>
          </w:rPr>
          <w:tab/>
        </w:r>
        <w:r>
          <w:rPr>
            <w:noProof/>
            <w:webHidden/>
          </w:rPr>
          <w:fldChar w:fldCharType="begin"/>
        </w:r>
        <w:r>
          <w:rPr>
            <w:noProof/>
            <w:webHidden/>
          </w:rPr>
          <w:instrText xml:space="preserve"> PAGEREF _Toc193738736 \h </w:instrText>
        </w:r>
        <w:r>
          <w:rPr>
            <w:noProof/>
            <w:webHidden/>
          </w:rPr>
        </w:r>
        <w:r>
          <w:rPr>
            <w:noProof/>
            <w:webHidden/>
          </w:rPr>
          <w:fldChar w:fldCharType="separate"/>
        </w:r>
        <w:r w:rsidR="003211BF">
          <w:rPr>
            <w:noProof/>
            <w:webHidden/>
          </w:rPr>
          <w:t>13</w:t>
        </w:r>
        <w:r>
          <w:rPr>
            <w:noProof/>
            <w:webHidden/>
          </w:rPr>
          <w:fldChar w:fldCharType="end"/>
        </w:r>
      </w:hyperlink>
    </w:p>
    <w:p w14:paraId="451CBDBA" w14:textId="0C318B89"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7" w:history="1">
        <w:r w:rsidRPr="0017731D">
          <w:rPr>
            <w:rStyle w:val="Lienhypertexte"/>
            <w:noProof/>
          </w:rPr>
          <w:t>4.2</w:t>
        </w:r>
        <w:r>
          <w:rPr>
            <w:rFonts w:asciiTheme="minorHAnsi" w:eastAsiaTheme="minorEastAsia" w:hAnsiTheme="minorHAnsi" w:cstheme="minorBidi"/>
            <w:noProof/>
            <w:kern w:val="2"/>
            <w:sz w:val="24"/>
            <w:szCs w:val="24"/>
            <w14:ligatures w14:val="standardContextual"/>
          </w:rPr>
          <w:tab/>
        </w:r>
        <w:r w:rsidRPr="0017731D">
          <w:rPr>
            <w:rStyle w:val="Lienhypertexte"/>
            <w:noProof/>
          </w:rPr>
          <w:t>Fonctionnalités communes à toutes les tables de correspondances</w:t>
        </w:r>
        <w:r>
          <w:rPr>
            <w:noProof/>
            <w:webHidden/>
          </w:rPr>
          <w:tab/>
        </w:r>
        <w:r>
          <w:rPr>
            <w:noProof/>
            <w:webHidden/>
          </w:rPr>
          <w:fldChar w:fldCharType="begin"/>
        </w:r>
        <w:r>
          <w:rPr>
            <w:noProof/>
            <w:webHidden/>
          </w:rPr>
          <w:instrText xml:space="preserve"> PAGEREF _Toc193738737 \h </w:instrText>
        </w:r>
        <w:r>
          <w:rPr>
            <w:noProof/>
            <w:webHidden/>
          </w:rPr>
        </w:r>
        <w:r>
          <w:rPr>
            <w:noProof/>
            <w:webHidden/>
          </w:rPr>
          <w:fldChar w:fldCharType="separate"/>
        </w:r>
        <w:r w:rsidR="003211BF">
          <w:rPr>
            <w:noProof/>
            <w:webHidden/>
          </w:rPr>
          <w:t>13</w:t>
        </w:r>
        <w:r>
          <w:rPr>
            <w:noProof/>
            <w:webHidden/>
          </w:rPr>
          <w:fldChar w:fldCharType="end"/>
        </w:r>
      </w:hyperlink>
    </w:p>
    <w:p w14:paraId="7AA755BE" w14:textId="4110CD51"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8" w:history="1">
        <w:r w:rsidRPr="0017731D">
          <w:rPr>
            <w:rStyle w:val="Lienhypertexte"/>
            <w:noProof/>
          </w:rPr>
          <w:t>4.3</w:t>
        </w:r>
        <w:r>
          <w:rPr>
            <w:rFonts w:asciiTheme="minorHAnsi" w:eastAsiaTheme="minorEastAsia" w:hAnsiTheme="minorHAnsi" w:cstheme="minorBidi"/>
            <w:noProof/>
            <w:kern w:val="2"/>
            <w:sz w:val="24"/>
            <w:szCs w:val="24"/>
            <w14:ligatures w14:val="standardContextual"/>
          </w:rPr>
          <w:tab/>
        </w:r>
        <w:r w:rsidRPr="0017731D">
          <w:rPr>
            <w:rStyle w:val="Lienhypertexte"/>
            <w:noProof/>
          </w:rPr>
          <w:t>Saisie des valeurs d’entrée et de sortie</w:t>
        </w:r>
        <w:r>
          <w:rPr>
            <w:noProof/>
            <w:webHidden/>
          </w:rPr>
          <w:tab/>
        </w:r>
        <w:r>
          <w:rPr>
            <w:noProof/>
            <w:webHidden/>
          </w:rPr>
          <w:fldChar w:fldCharType="begin"/>
        </w:r>
        <w:r>
          <w:rPr>
            <w:noProof/>
            <w:webHidden/>
          </w:rPr>
          <w:instrText xml:space="preserve"> PAGEREF _Toc193738738 \h </w:instrText>
        </w:r>
        <w:r>
          <w:rPr>
            <w:noProof/>
            <w:webHidden/>
          </w:rPr>
        </w:r>
        <w:r>
          <w:rPr>
            <w:noProof/>
            <w:webHidden/>
          </w:rPr>
          <w:fldChar w:fldCharType="separate"/>
        </w:r>
        <w:r w:rsidR="003211BF">
          <w:rPr>
            <w:noProof/>
            <w:webHidden/>
          </w:rPr>
          <w:t>15</w:t>
        </w:r>
        <w:r>
          <w:rPr>
            <w:noProof/>
            <w:webHidden/>
          </w:rPr>
          <w:fldChar w:fldCharType="end"/>
        </w:r>
      </w:hyperlink>
    </w:p>
    <w:p w14:paraId="00915DAD" w14:textId="191AA230"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39" w:history="1">
        <w:r w:rsidRPr="0017731D">
          <w:rPr>
            <w:rStyle w:val="Lienhypertexte"/>
            <w:noProof/>
          </w:rPr>
          <w:t>4.4</w:t>
        </w:r>
        <w:r>
          <w:rPr>
            <w:rFonts w:asciiTheme="minorHAnsi" w:eastAsiaTheme="minorEastAsia" w:hAnsiTheme="minorHAnsi" w:cstheme="minorBidi"/>
            <w:noProof/>
            <w:kern w:val="2"/>
            <w:sz w:val="24"/>
            <w:szCs w:val="24"/>
            <w14:ligatures w14:val="standardContextual"/>
          </w:rPr>
          <w:tab/>
        </w:r>
        <w:r w:rsidRPr="0017731D">
          <w:rPr>
            <w:rStyle w:val="Lienhypertexte"/>
            <w:noProof/>
          </w:rPr>
          <w:t>Table de correspondance des journaux</w:t>
        </w:r>
        <w:r>
          <w:rPr>
            <w:noProof/>
            <w:webHidden/>
          </w:rPr>
          <w:tab/>
        </w:r>
        <w:r>
          <w:rPr>
            <w:noProof/>
            <w:webHidden/>
          </w:rPr>
          <w:fldChar w:fldCharType="begin"/>
        </w:r>
        <w:r>
          <w:rPr>
            <w:noProof/>
            <w:webHidden/>
          </w:rPr>
          <w:instrText xml:space="preserve"> PAGEREF _Toc193738739 \h </w:instrText>
        </w:r>
        <w:r>
          <w:rPr>
            <w:noProof/>
            <w:webHidden/>
          </w:rPr>
        </w:r>
        <w:r>
          <w:rPr>
            <w:noProof/>
            <w:webHidden/>
          </w:rPr>
          <w:fldChar w:fldCharType="separate"/>
        </w:r>
        <w:r w:rsidR="003211BF">
          <w:rPr>
            <w:noProof/>
            <w:webHidden/>
          </w:rPr>
          <w:t>15</w:t>
        </w:r>
        <w:r>
          <w:rPr>
            <w:noProof/>
            <w:webHidden/>
          </w:rPr>
          <w:fldChar w:fldCharType="end"/>
        </w:r>
      </w:hyperlink>
    </w:p>
    <w:p w14:paraId="63C36EDE" w14:textId="25994817"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40" w:history="1">
        <w:r w:rsidRPr="0017731D">
          <w:rPr>
            <w:rStyle w:val="Lienhypertexte"/>
            <w:noProof/>
          </w:rPr>
          <w:t>4.5</w:t>
        </w:r>
        <w:r>
          <w:rPr>
            <w:rFonts w:asciiTheme="minorHAnsi" w:eastAsiaTheme="minorEastAsia" w:hAnsiTheme="minorHAnsi" w:cstheme="minorBidi"/>
            <w:noProof/>
            <w:kern w:val="2"/>
            <w:sz w:val="24"/>
            <w:szCs w:val="24"/>
            <w14:ligatures w14:val="standardContextual"/>
          </w:rPr>
          <w:tab/>
        </w:r>
        <w:r w:rsidRPr="0017731D">
          <w:rPr>
            <w:rStyle w:val="Lienhypertexte"/>
            <w:noProof/>
          </w:rPr>
          <w:t>Table de correspondance des activités analytiques</w:t>
        </w:r>
        <w:r>
          <w:rPr>
            <w:noProof/>
            <w:webHidden/>
          </w:rPr>
          <w:tab/>
        </w:r>
        <w:r>
          <w:rPr>
            <w:noProof/>
            <w:webHidden/>
          </w:rPr>
          <w:fldChar w:fldCharType="begin"/>
        </w:r>
        <w:r>
          <w:rPr>
            <w:noProof/>
            <w:webHidden/>
          </w:rPr>
          <w:instrText xml:space="preserve"> PAGEREF _Toc193738740 \h </w:instrText>
        </w:r>
        <w:r>
          <w:rPr>
            <w:noProof/>
            <w:webHidden/>
          </w:rPr>
        </w:r>
        <w:r>
          <w:rPr>
            <w:noProof/>
            <w:webHidden/>
          </w:rPr>
          <w:fldChar w:fldCharType="separate"/>
        </w:r>
        <w:r w:rsidR="003211BF">
          <w:rPr>
            <w:noProof/>
            <w:webHidden/>
          </w:rPr>
          <w:t>16</w:t>
        </w:r>
        <w:r>
          <w:rPr>
            <w:noProof/>
            <w:webHidden/>
          </w:rPr>
          <w:fldChar w:fldCharType="end"/>
        </w:r>
      </w:hyperlink>
    </w:p>
    <w:p w14:paraId="5B811D41" w14:textId="4250B945"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41" w:history="1">
        <w:r w:rsidRPr="0017731D">
          <w:rPr>
            <w:rStyle w:val="Lienhypertexte"/>
            <w:noProof/>
          </w:rPr>
          <w:t>4.6</w:t>
        </w:r>
        <w:r>
          <w:rPr>
            <w:rFonts w:asciiTheme="minorHAnsi" w:eastAsiaTheme="minorEastAsia" w:hAnsiTheme="minorHAnsi" w:cstheme="minorBidi"/>
            <w:noProof/>
            <w:kern w:val="2"/>
            <w:sz w:val="24"/>
            <w:szCs w:val="24"/>
            <w14:ligatures w14:val="standardContextual"/>
          </w:rPr>
          <w:tab/>
        </w:r>
        <w:r w:rsidRPr="0017731D">
          <w:rPr>
            <w:rStyle w:val="Lienhypertexte"/>
            <w:noProof/>
          </w:rPr>
          <w:t>Table de correspondance des codes TVA</w:t>
        </w:r>
        <w:r>
          <w:rPr>
            <w:noProof/>
            <w:webHidden/>
          </w:rPr>
          <w:tab/>
        </w:r>
        <w:r>
          <w:rPr>
            <w:noProof/>
            <w:webHidden/>
          </w:rPr>
          <w:fldChar w:fldCharType="begin"/>
        </w:r>
        <w:r>
          <w:rPr>
            <w:noProof/>
            <w:webHidden/>
          </w:rPr>
          <w:instrText xml:space="preserve"> PAGEREF _Toc193738741 \h </w:instrText>
        </w:r>
        <w:r>
          <w:rPr>
            <w:noProof/>
            <w:webHidden/>
          </w:rPr>
        </w:r>
        <w:r>
          <w:rPr>
            <w:noProof/>
            <w:webHidden/>
          </w:rPr>
          <w:fldChar w:fldCharType="separate"/>
        </w:r>
        <w:r w:rsidR="003211BF">
          <w:rPr>
            <w:noProof/>
            <w:webHidden/>
          </w:rPr>
          <w:t>16</w:t>
        </w:r>
        <w:r>
          <w:rPr>
            <w:noProof/>
            <w:webHidden/>
          </w:rPr>
          <w:fldChar w:fldCharType="end"/>
        </w:r>
      </w:hyperlink>
    </w:p>
    <w:p w14:paraId="034C2D6B" w14:textId="11D26810"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42" w:history="1">
        <w:r w:rsidRPr="0017731D">
          <w:rPr>
            <w:rStyle w:val="Lienhypertexte"/>
            <w:noProof/>
          </w:rPr>
          <w:t>4.7</w:t>
        </w:r>
        <w:r>
          <w:rPr>
            <w:rFonts w:asciiTheme="minorHAnsi" w:eastAsiaTheme="minorEastAsia" w:hAnsiTheme="minorHAnsi" w:cstheme="minorBidi"/>
            <w:noProof/>
            <w:kern w:val="2"/>
            <w:sz w:val="24"/>
            <w:szCs w:val="24"/>
            <w14:ligatures w14:val="standardContextual"/>
          </w:rPr>
          <w:tab/>
        </w:r>
        <w:r w:rsidRPr="0017731D">
          <w:rPr>
            <w:rStyle w:val="Lienhypertexte"/>
            <w:noProof/>
          </w:rPr>
          <w:t>Table de correspondance des modes de règlement</w:t>
        </w:r>
        <w:r>
          <w:rPr>
            <w:noProof/>
            <w:webHidden/>
          </w:rPr>
          <w:tab/>
        </w:r>
        <w:r>
          <w:rPr>
            <w:noProof/>
            <w:webHidden/>
          </w:rPr>
          <w:fldChar w:fldCharType="begin"/>
        </w:r>
        <w:r>
          <w:rPr>
            <w:noProof/>
            <w:webHidden/>
          </w:rPr>
          <w:instrText xml:space="preserve"> PAGEREF _Toc193738742 \h </w:instrText>
        </w:r>
        <w:r>
          <w:rPr>
            <w:noProof/>
            <w:webHidden/>
          </w:rPr>
        </w:r>
        <w:r>
          <w:rPr>
            <w:noProof/>
            <w:webHidden/>
          </w:rPr>
          <w:fldChar w:fldCharType="separate"/>
        </w:r>
        <w:r w:rsidR="003211BF">
          <w:rPr>
            <w:noProof/>
            <w:webHidden/>
          </w:rPr>
          <w:t>17</w:t>
        </w:r>
        <w:r>
          <w:rPr>
            <w:noProof/>
            <w:webHidden/>
          </w:rPr>
          <w:fldChar w:fldCharType="end"/>
        </w:r>
      </w:hyperlink>
    </w:p>
    <w:p w14:paraId="1C771D71" w14:textId="1D14453A" w:rsidR="00585778" w:rsidRDefault="00585778">
      <w:pPr>
        <w:pStyle w:val="TM1"/>
        <w:rPr>
          <w:rFonts w:asciiTheme="minorHAnsi" w:eastAsiaTheme="minorEastAsia" w:hAnsiTheme="minorHAnsi" w:cstheme="minorBidi"/>
          <w:b w:val="0"/>
          <w:bCs w:val="0"/>
          <w:caps w:val="0"/>
          <w:noProof/>
          <w:kern w:val="2"/>
          <w:sz w:val="24"/>
          <w:szCs w:val="24"/>
          <w14:ligatures w14:val="standardContextual"/>
        </w:rPr>
      </w:pPr>
      <w:hyperlink w:anchor="_Toc193738743" w:history="1">
        <w:r w:rsidRPr="0017731D">
          <w:rPr>
            <w:rStyle w:val="Lienhypertexte"/>
            <w:noProof/>
          </w:rPr>
          <w:t>5.</w:t>
        </w:r>
        <w:r>
          <w:rPr>
            <w:rFonts w:asciiTheme="minorHAnsi" w:eastAsiaTheme="minorEastAsia" w:hAnsiTheme="minorHAnsi" w:cstheme="minorBidi"/>
            <w:b w:val="0"/>
            <w:bCs w:val="0"/>
            <w:caps w:val="0"/>
            <w:noProof/>
            <w:kern w:val="2"/>
            <w:sz w:val="24"/>
            <w:szCs w:val="24"/>
            <w14:ligatures w14:val="standardContextual"/>
          </w:rPr>
          <w:tab/>
        </w:r>
        <w:r w:rsidRPr="0017731D">
          <w:rPr>
            <w:rStyle w:val="Lienhypertexte"/>
            <w:noProof/>
          </w:rPr>
          <w:t>Générer les écritures</w:t>
        </w:r>
        <w:r>
          <w:rPr>
            <w:noProof/>
            <w:webHidden/>
          </w:rPr>
          <w:tab/>
        </w:r>
        <w:r>
          <w:rPr>
            <w:noProof/>
            <w:webHidden/>
          </w:rPr>
          <w:fldChar w:fldCharType="begin"/>
        </w:r>
        <w:r>
          <w:rPr>
            <w:noProof/>
            <w:webHidden/>
          </w:rPr>
          <w:instrText xml:space="preserve"> PAGEREF _Toc193738743 \h </w:instrText>
        </w:r>
        <w:r>
          <w:rPr>
            <w:noProof/>
            <w:webHidden/>
          </w:rPr>
        </w:r>
        <w:r>
          <w:rPr>
            <w:noProof/>
            <w:webHidden/>
          </w:rPr>
          <w:fldChar w:fldCharType="separate"/>
        </w:r>
        <w:r w:rsidR="003211BF">
          <w:rPr>
            <w:noProof/>
            <w:webHidden/>
          </w:rPr>
          <w:t>17</w:t>
        </w:r>
        <w:r>
          <w:rPr>
            <w:noProof/>
            <w:webHidden/>
          </w:rPr>
          <w:fldChar w:fldCharType="end"/>
        </w:r>
      </w:hyperlink>
    </w:p>
    <w:p w14:paraId="20B13B0B" w14:textId="665DC4BC"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44" w:history="1">
        <w:r w:rsidRPr="0017731D">
          <w:rPr>
            <w:rStyle w:val="Lienhypertexte"/>
            <w:noProof/>
          </w:rPr>
          <w:t>5.1</w:t>
        </w:r>
        <w:r>
          <w:rPr>
            <w:rFonts w:asciiTheme="minorHAnsi" w:eastAsiaTheme="minorEastAsia" w:hAnsiTheme="minorHAnsi" w:cstheme="minorBidi"/>
            <w:noProof/>
            <w:kern w:val="2"/>
            <w:sz w:val="24"/>
            <w:szCs w:val="24"/>
            <w14:ligatures w14:val="standardContextual"/>
          </w:rPr>
          <w:tab/>
        </w:r>
        <w:r w:rsidRPr="0017731D">
          <w:rPr>
            <w:rStyle w:val="Lienhypertexte"/>
            <w:noProof/>
          </w:rPr>
          <w:t>Supprimer les écritures générées</w:t>
        </w:r>
        <w:r>
          <w:rPr>
            <w:noProof/>
            <w:webHidden/>
          </w:rPr>
          <w:tab/>
        </w:r>
        <w:r>
          <w:rPr>
            <w:noProof/>
            <w:webHidden/>
          </w:rPr>
          <w:fldChar w:fldCharType="begin"/>
        </w:r>
        <w:r>
          <w:rPr>
            <w:noProof/>
            <w:webHidden/>
          </w:rPr>
          <w:instrText xml:space="preserve"> PAGEREF _Toc193738744 \h </w:instrText>
        </w:r>
        <w:r>
          <w:rPr>
            <w:noProof/>
            <w:webHidden/>
          </w:rPr>
        </w:r>
        <w:r>
          <w:rPr>
            <w:noProof/>
            <w:webHidden/>
          </w:rPr>
          <w:fldChar w:fldCharType="separate"/>
        </w:r>
        <w:r w:rsidR="003211BF">
          <w:rPr>
            <w:noProof/>
            <w:webHidden/>
          </w:rPr>
          <w:t>18</w:t>
        </w:r>
        <w:r>
          <w:rPr>
            <w:noProof/>
            <w:webHidden/>
          </w:rPr>
          <w:fldChar w:fldCharType="end"/>
        </w:r>
      </w:hyperlink>
    </w:p>
    <w:p w14:paraId="4A32C7F2" w14:textId="691E351F" w:rsidR="00585778" w:rsidRDefault="00585778">
      <w:pPr>
        <w:pStyle w:val="TM2"/>
        <w:rPr>
          <w:rFonts w:asciiTheme="minorHAnsi" w:eastAsiaTheme="minorEastAsia" w:hAnsiTheme="minorHAnsi" w:cstheme="minorBidi"/>
          <w:noProof/>
          <w:kern w:val="2"/>
          <w:sz w:val="24"/>
          <w:szCs w:val="24"/>
          <w14:ligatures w14:val="standardContextual"/>
        </w:rPr>
      </w:pPr>
      <w:hyperlink w:anchor="_Toc193738745" w:history="1">
        <w:r w:rsidRPr="0017731D">
          <w:rPr>
            <w:rStyle w:val="Lienhypertexte"/>
            <w:noProof/>
          </w:rPr>
          <w:t>5.2</w:t>
        </w:r>
        <w:r>
          <w:rPr>
            <w:rFonts w:asciiTheme="minorHAnsi" w:eastAsiaTheme="minorEastAsia" w:hAnsiTheme="minorHAnsi" w:cstheme="minorBidi"/>
            <w:noProof/>
            <w:kern w:val="2"/>
            <w:sz w:val="24"/>
            <w:szCs w:val="24"/>
            <w14:ligatures w14:val="standardContextual"/>
          </w:rPr>
          <w:tab/>
        </w:r>
        <w:r w:rsidRPr="0017731D">
          <w:rPr>
            <w:rStyle w:val="Lienhypertexte"/>
            <w:noProof/>
          </w:rPr>
          <w:t>Importer un fichier au format ISACOMPTA standard</w:t>
        </w:r>
        <w:r>
          <w:rPr>
            <w:noProof/>
            <w:webHidden/>
          </w:rPr>
          <w:tab/>
        </w:r>
        <w:r>
          <w:rPr>
            <w:noProof/>
            <w:webHidden/>
          </w:rPr>
          <w:fldChar w:fldCharType="begin"/>
        </w:r>
        <w:r>
          <w:rPr>
            <w:noProof/>
            <w:webHidden/>
          </w:rPr>
          <w:instrText xml:space="preserve"> PAGEREF _Toc193738745 \h </w:instrText>
        </w:r>
        <w:r>
          <w:rPr>
            <w:noProof/>
            <w:webHidden/>
          </w:rPr>
        </w:r>
        <w:r>
          <w:rPr>
            <w:noProof/>
            <w:webHidden/>
          </w:rPr>
          <w:fldChar w:fldCharType="separate"/>
        </w:r>
        <w:r w:rsidR="003211BF">
          <w:rPr>
            <w:noProof/>
            <w:webHidden/>
          </w:rPr>
          <w:t>18</w:t>
        </w:r>
        <w:r>
          <w:rPr>
            <w:noProof/>
            <w:webHidden/>
          </w:rPr>
          <w:fldChar w:fldCharType="end"/>
        </w:r>
      </w:hyperlink>
    </w:p>
    <w:p w14:paraId="4F542B92" w14:textId="192D7C89" w:rsidR="00005529" w:rsidRDefault="008F570E" w:rsidP="000A207E">
      <w:r>
        <w:rPr>
          <w:rFonts w:ascii="Calibri" w:hAnsi="Calibri" w:cs="Arial"/>
          <w:b/>
          <w:bCs/>
          <w:caps/>
          <w:color w:val="404040"/>
          <w:kern w:val="32"/>
          <w:sz w:val="26"/>
          <w:szCs w:val="36"/>
        </w:rPr>
        <w:fldChar w:fldCharType="end"/>
      </w:r>
    </w:p>
    <w:p w14:paraId="6B185D3F" w14:textId="77777777" w:rsidR="009924BF" w:rsidRDefault="009924BF" w:rsidP="000A207E"/>
    <w:p w14:paraId="20BE3898" w14:textId="77777777" w:rsidR="009924BF" w:rsidRDefault="009924BF" w:rsidP="000A207E"/>
    <w:p w14:paraId="3C8DD8B0" w14:textId="77777777" w:rsidR="009924BF" w:rsidRDefault="009924BF" w:rsidP="000A207E"/>
    <w:p w14:paraId="28BEBDFE" w14:textId="77777777" w:rsidR="00EB29E9" w:rsidRDefault="00EB29E9" w:rsidP="000A207E"/>
    <w:p w14:paraId="4FE7BA4A" w14:textId="77777777" w:rsidR="00472DB4" w:rsidRDefault="00472DB4" w:rsidP="000A207E"/>
    <w:p w14:paraId="6C7BC92D" w14:textId="77777777" w:rsidR="00472DB4" w:rsidRDefault="00472DB4" w:rsidP="000A207E"/>
    <w:p w14:paraId="269160D4" w14:textId="70649A92" w:rsidR="009924BF" w:rsidRPr="00C24496" w:rsidRDefault="00B73544" w:rsidP="007C6690">
      <w:pPr>
        <w:rPr>
          <w:i/>
          <w:noProof/>
        </w:rPr>
      </w:pPr>
      <w:r w:rsidRPr="00B73544">
        <w:rPr>
          <w:i/>
        </w:rPr>
        <w:t xml:space="preserve">Cette fiche documentaire est réalisée avec la version </w:t>
      </w:r>
      <w:r w:rsidR="009E5D2F">
        <w:rPr>
          <w:i/>
        </w:rPr>
        <w:t>13</w:t>
      </w:r>
      <w:r w:rsidR="00BD54A0">
        <w:rPr>
          <w:i/>
        </w:rPr>
        <w:t>.</w:t>
      </w:r>
      <w:r w:rsidR="009E5D2F">
        <w:rPr>
          <w:i/>
        </w:rPr>
        <w:t>83</w:t>
      </w:r>
      <w:r w:rsidR="00A97DB6">
        <w:rPr>
          <w:i/>
        </w:rPr>
        <w:t xml:space="preserve"> d’</w:t>
      </w:r>
      <w:r w:rsidR="00BD54A0">
        <w:rPr>
          <w:i/>
        </w:rPr>
        <w:t>ISACOMPTA CONNECT</w:t>
      </w:r>
      <w:r w:rsidR="00472DB4">
        <w:rPr>
          <w:i/>
        </w:rPr>
        <w:t>.</w:t>
      </w:r>
      <w:r w:rsidRPr="00B73544">
        <w:rPr>
          <w:i/>
        </w:rPr>
        <w:t xml:space="preserve"> Entre deux versions, des mises à jour du logiciel peuvent être opérées sans modification de la documentation. Elles sont présentées dans la documentation des nouveautés de la version sur votre espace client.</w:t>
      </w:r>
    </w:p>
    <w:p w14:paraId="323C7531" w14:textId="77777777" w:rsidR="00005529" w:rsidRDefault="00005529" w:rsidP="007C6690">
      <w:pPr>
        <w:rPr>
          <w:noProof/>
        </w:rPr>
      </w:pPr>
      <w:r>
        <w:rPr>
          <w:noProof/>
        </w:rPr>
        <w:br w:type="page"/>
      </w:r>
    </w:p>
    <w:p w14:paraId="546899EA" w14:textId="77777777" w:rsidR="002F77E5" w:rsidRDefault="002F77E5" w:rsidP="002F77E5">
      <w:pPr>
        <w:rPr>
          <w:noProof/>
        </w:rPr>
      </w:pPr>
    </w:p>
    <w:p w14:paraId="37A1B23C" w14:textId="77777777" w:rsidR="009E5D2F" w:rsidRDefault="009E5D2F" w:rsidP="009E5D2F">
      <w:r>
        <w:t xml:space="preserve">Le module </w:t>
      </w:r>
      <w:r w:rsidRPr="00224237">
        <w:rPr>
          <w:b/>
        </w:rPr>
        <w:t>Imports Paramétrables</w:t>
      </w:r>
      <w:r>
        <w:t xml:space="preserve">, lancé à partir d’ISACOMPTA ou à partir d’ISACOMPTA COLLABORATIF, est une </w:t>
      </w:r>
      <w:r w:rsidRPr="00224237">
        <w:rPr>
          <w:b/>
        </w:rPr>
        <w:t>« porte d’entrée » dans votre chaine comptable</w:t>
      </w:r>
      <w:r>
        <w:t>.</w:t>
      </w:r>
    </w:p>
    <w:p w14:paraId="513F76C5" w14:textId="77777777" w:rsidR="009E5D2F" w:rsidRDefault="009E5D2F" w:rsidP="009E5D2F">
      <w:r>
        <w:t xml:space="preserve">En effet, il permet </w:t>
      </w:r>
      <w:r w:rsidRPr="00224237">
        <w:t>d</w:t>
      </w:r>
      <w:r>
        <w:t>’importer</w:t>
      </w:r>
      <w:r w:rsidRPr="00224237">
        <w:t xml:space="preserve"> des écritures, des balances ou même un plan comptable provenant d’un autre logiciel.</w:t>
      </w:r>
    </w:p>
    <w:p w14:paraId="0ABC4EA4" w14:textId="5C76572C" w:rsidR="009E5D2F" w:rsidRDefault="009E5D2F" w:rsidP="009E5D2F">
      <w:pPr>
        <w:jc w:val="center"/>
      </w:pPr>
      <w:r w:rsidRPr="007D06D3">
        <w:rPr>
          <w:noProof/>
        </w:rPr>
        <w:drawing>
          <wp:inline distT="0" distB="0" distL="0" distR="0" wp14:anchorId="520693C8" wp14:editId="41B6789A">
            <wp:extent cx="5852160" cy="2324100"/>
            <wp:effectExtent l="0" t="0" r="0" b="0"/>
            <wp:docPr id="2062378950" name="Image 41" descr="Une image contenant texte, logiciel, Page web,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378950" name="Image 41" descr="Une image contenant texte, logiciel, Page web, Icône d’ordinateur&#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2160" cy="2324100"/>
                    </a:xfrm>
                    <a:prstGeom prst="rect">
                      <a:avLst/>
                    </a:prstGeom>
                    <a:noFill/>
                    <a:ln>
                      <a:noFill/>
                    </a:ln>
                  </pic:spPr>
                </pic:pic>
              </a:graphicData>
            </a:graphic>
          </wp:inline>
        </w:drawing>
      </w:r>
    </w:p>
    <w:p w14:paraId="7521B2B5" w14:textId="77777777" w:rsidR="009E5D2F" w:rsidRDefault="009E5D2F" w:rsidP="009E5D2F"/>
    <w:p w14:paraId="28D1AE62" w14:textId="77777777" w:rsidR="009E5D2F" w:rsidRDefault="009E5D2F" w:rsidP="009E5D2F">
      <w:pPr>
        <w:rPr>
          <w:rFonts w:cs="Tahoma"/>
          <w:szCs w:val="20"/>
        </w:rPr>
      </w:pPr>
      <w:r>
        <w:rPr>
          <w:rFonts w:cs="Tahoma"/>
          <w:szCs w:val="20"/>
        </w:rPr>
        <w:t>Pour pouvoir intégrer les données, certaines informations sont obligatoires comme le code journal, la date, les comptes ou les montants.</w:t>
      </w:r>
    </w:p>
    <w:p w14:paraId="0F1BBD59" w14:textId="77777777" w:rsidR="009E5D2F" w:rsidRDefault="009E5D2F" w:rsidP="009E5D2F">
      <w:pPr>
        <w:rPr>
          <w:rFonts w:cs="Tahoma"/>
          <w:szCs w:val="20"/>
        </w:rPr>
      </w:pPr>
      <w:r>
        <w:rPr>
          <w:rFonts w:cs="Tahoma"/>
          <w:szCs w:val="20"/>
        </w:rPr>
        <w:t>ISACOMPTA intègre uniquement des fichiers d’écritures présentés en ligne (1 mouvement = 1 ligne du fichier).</w:t>
      </w:r>
    </w:p>
    <w:p w14:paraId="363BA758" w14:textId="77777777" w:rsidR="009E5D2F" w:rsidRDefault="009E5D2F" w:rsidP="009E5D2F"/>
    <w:p w14:paraId="298FB4A9" w14:textId="77777777" w:rsidR="009E5D2F" w:rsidRDefault="009E5D2F" w:rsidP="009E5D2F">
      <w:r>
        <w:t>Cette fiche documentaire présente l’utilisation du module Imports Paramétrables dans ISACOMPTA : Du lancement du module à la génération des écritures dans le dossier comptable.</w:t>
      </w:r>
    </w:p>
    <w:p w14:paraId="09127B22" w14:textId="77777777" w:rsidR="009E5D2F" w:rsidRDefault="009E5D2F" w:rsidP="009E5D2F"/>
    <w:p w14:paraId="250A829F" w14:textId="77777777" w:rsidR="009E5D2F" w:rsidRDefault="009E5D2F" w:rsidP="009E5D2F">
      <w:pPr>
        <w:pStyle w:val="Titre1"/>
      </w:pPr>
      <w:bookmarkStart w:id="17" w:name="_Toc534201971"/>
      <w:bookmarkStart w:id="18" w:name="_Toc50444311"/>
      <w:bookmarkStart w:id="19" w:name="_Toc193738724"/>
      <w:r w:rsidRPr="000F66AF">
        <w:t>Lancement</w:t>
      </w:r>
      <w:r>
        <w:t xml:space="preserve"> du module import</w:t>
      </w:r>
      <w:bookmarkEnd w:id="17"/>
      <w:r>
        <w:t>s Paramétrables</w:t>
      </w:r>
      <w:bookmarkEnd w:id="18"/>
      <w:bookmarkEnd w:id="19"/>
    </w:p>
    <w:p w14:paraId="1F41DB3D" w14:textId="77777777" w:rsidR="009E5D2F" w:rsidRPr="00483339" w:rsidRDefault="009E5D2F" w:rsidP="009E5D2F">
      <w:pPr>
        <w:pStyle w:val="SousTitre1"/>
      </w:pPr>
      <w:bookmarkStart w:id="20" w:name="_Toc50444312"/>
      <w:bookmarkStart w:id="21" w:name="_Toc193738725"/>
      <w:r w:rsidRPr="00483339">
        <w:t>A partir d’</w:t>
      </w:r>
      <w:r>
        <w:t>ISACOMPTA</w:t>
      </w:r>
      <w:bookmarkEnd w:id="20"/>
      <w:bookmarkEnd w:id="21"/>
    </w:p>
    <w:p w14:paraId="3C8485F5" w14:textId="77777777" w:rsidR="009E5D2F" w:rsidRDefault="009E5D2F" w:rsidP="009E5D2F">
      <w:r>
        <w:t xml:space="preserve">Ruban </w:t>
      </w:r>
      <w:r w:rsidRPr="00483339">
        <w:rPr>
          <w:b/>
        </w:rPr>
        <w:t>Comptabilité</w:t>
      </w:r>
      <w:r>
        <w:t xml:space="preserve"> menu </w:t>
      </w:r>
      <w:r w:rsidRPr="00483339">
        <w:rPr>
          <w:b/>
          <w:i/>
        </w:rPr>
        <w:t>Imports \ Autre logiciel</w:t>
      </w:r>
      <w:r>
        <w:t>.</w:t>
      </w:r>
    </w:p>
    <w:p w14:paraId="4313D6D4" w14:textId="64318507" w:rsidR="009E5D2F" w:rsidRDefault="009E5D2F" w:rsidP="009E5D2F">
      <w:pPr>
        <w:jc w:val="center"/>
        <w:rPr>
          <w:noProof/>
        </w:rPr>
      </w:pPr>
      <w:r w:rsidRPr="00B11E46">
        <w:rPr>
          <w:noProof/>
        </w:rPr>
        <w:drawing>
          <wp:inline distT="0" distB="0" distL="0" distR="0" wp14:anchorId="616044E2" wp14:editId="103D875C">
            <wp:extent cx="4922520" cy="1005840"/>
            <wp:effectExtent l="0" t="0" r="0" b="3810"/>
            <wp:docPr id="1630817060" name="Image 40"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17060" name="Image 40" descr="Une image contenant texte, capture d’écran, Police, logiciel&#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22520" cy="1005840"/>
                    </a:xfrm>
                    <a:prstGeom prst="rect">
                      <a:avLst/>
                    </a:prstGeom>
                    <a:noFill/>
                    <a:ln>
                      <a:noFill/>
                    </a:ln>
                  </pic:spPr>
                </pic:pic>
              </a:graphicData>
            </a:graphic>
          </wp:inline>
        </w:drawing>
      </w:r>
    </w:p>
    <w:p w14:paraId="6B256026" w14:textId="77777777" w:rsidR="009E5D2F" w:rsidRDefault="009E5D2F" w:rsidP="009E5D2F">
      <w:pPr>
        <w:rPr>
          <w:noProof/>
        </w:rPr>
      </w:pPr>
    </w:p>
    <w:p w14:paraId="13E6898B" w14:textId="77777777" w:rsidR="009E5D2F" w:rsidRPr="00980AAA" w:rsidRDefault="009E5D2F" w:rsidP="009E5D2F">
      <w:pPr>
        <w:pStyle w:val="SousTitre1"/>
      </w:pPr>
      <w:bookmarkStart w:id="22" w:name="_Toc50444313"/>
      <w:bookmarkStart w:id="23" w:name="_Toc193738726"/>
      <w:r w:rsidRPr="00980AAA">
        <w:t>A partir d’ISACOMPTA C</w:t>
      </w:r>
      <w:r>
        <w:t>OLLABORATIF</w:t>
      </w:r>
      <w:r w:rsidRPr="00980AAA">
        <w:t xml:space="preserve"> M</w:t>
      </w:r>
      <w:r>
        <w:t>OBILE</w:t>
      </w:r>
      <w:bookmarkEnd w:id="22"/>
      <w:bookmarkEnd w:id="23"/>
    </w:p>
    <w:p w14:paraId="0E37572A" w14:textId="77777777" w:rsidR="009E5D2F" w:rsidRDefault="009E5D2F" w:rsidP="009E5D2F">
      <w:r>
        <w:t>L’option permettant d’accéder aux imports est affichée sur l’écran d’accueil (si vous avez les droits pour y accéder).</w:t>
      </w:r>
    </w:p>
    <w:p w14:paraId="7C17AC8A" w14:textId="3E408204" w:rsidR="009E5D2F" w:rsidRDefault="009E5D2F" w:rsidP="009E5D2F">
      <w:pPr>
        <w:jc w:val="center"/>
        <w:rPr>
          <w:noProof/>
        </w:rPr>
      </w:pPr>
      <w:r w:rsidRPr="00B11E46">
        <w:rPr>
          <w:noProof/>
        </w:rPr>
        <w:drawing>
          <wp:inline distT="0" distB="0" distL="0" distR="0" wp14:anchorId="453F7B27" wp14:editId="7A606A26">
            <wp:extent cx="1105622" cy="1485900"/>
            <wp:effectExtent l="0" t="0" r="0" b="0"/>
            <wp:docPr id="1040168712" name="Image 39"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68712" name="Image 39" descr="Une image contenant texte, capture d’écran, Police, nombre&#10;&#10;Le contenu généré par l’IA peut êtr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07655" cy="1488632"/>
                    </a:xfrm>
                    <a:prstGeom prst="rect">
                      <a:avLst/>
                    </a:prstGeom>
                    <a:noFill/>
                    <a:ln>
                      <a:noFill/>
                    </a:ln>
                  </pic:spPr>
                </pic:pic>
              </a:graphicData>
            </a:graphic>
          </wp:inline>
        </w:drawing>
      </w:r>
    </w:p>
    <w:p w14:paraId="33431282" w14:textId="77777777" w:rsidR="009E5D2F" w:rsidRDefault="009E5D2F" w:rsidP="009E5D2F"/>
    <w:p w14:paraId="2F29E01E" w14:textId="77777777" w:rsidR="009E5D2F" w:rsidRDefault="009E5D2F" w:rsidP="009E5D2F">
      <w:r>
        <w:t>Pour qu’un utilisateur ait accès à cette option sur un dossier, il est nécessaire de configurer les options suivantes dans la fiche client ISAGI CONNECT :</w:t>
      </w:r>
    </w:p>
    <w:p w14:paraId="74879F09" w14:textId="77777777" w:rsidR="009E5D2F" w:rsidRDefault="009E5D2F" w:rsidP="009E5D2F">
      <w:r>
        <w:t xml:space="preserve">- Dans le chapitre </w:t>
      </w:r>
      <w:r w:rsidRPr="00980AAA">
        <w:rPr>
          <w:i/>
        </w:rPr>
        <w:t>Outils collaboratifs</w:t>
      </w:r>
      <w:r>
        <w:rPr>
          <w:i/>
        </w:rPr>
        <w:t>,</w:t>
      </w:r>
      <w:r w:rsidRPr="00980AAA">
        <w:t xml:space="preserve"> il</w:t>
      </w:r>
      <w:r>
        <w:t xml:space="preserve"> faut que le dossier soit configuré pour utiliser l’outil ‘ISACOMPTA COLLABORATIF et que le service collaboratif ‘Imports’ soit activé.</w:t>
      </w:r>
    </w:p>
    <w:p w14:paraId="11ED08B2" w14:textId="77777777" w:rsidR="009E5D2F" w:rsidRDefault="009E5D2F" w:rsidP="009E5D2F">
      <w:r>
        <w:t>- Le même service collaboratif doit être coché au niveau de l’utilisateur (interne ou externe).</w:t>
      </w:r>
    </w:p>
    <w:p w14:paraId="4D7341D8" w14:textId="77777777" w:rsidR="009E5D2F" w:rsidRDefault="009E5D2F" w:rsidP="009E5D2F">
      <w:r>
        <w:t>- Si l’utilisateur est un utilisateur interne, il doit être rattaché à un rôle ayant le droit sur la fonctionnalité ‘</w:t>
      </w:r>
      <w:r w:rsidRPr="00B521EA">
        <w:t>Import d'écritures/Plan comptable</w:t>
      </w:r>
      <w:r>
        <w:t>’.</w:t>
      </w:r>
    </w:p>
    <w:p w14:paraId="59B1E99D" w14:textId="77777777" w:rsidR="009E5D2F" w:rsidRDefault="009E5D2F" w:rsidP="009E5D2F"/>
    <w:p w14:paraId="195C0654" w14:textId="77777777" w:rsidR="009E5D2F" w:rsidRPr="00EF20BB" w:rsidRDefault="009E5D2F" w:rsidP="009E5D2F">
      <w:pPr>
        <w:pStyle w:val="Titre1"/>
      </w:pPr>
      <w:bookmarkStart w:id="24" w:name="_Toc534201972"/>
      <w:bookmarkStart w:id="25" w:name="_Toc50444314"/>
      <w:bookmarkStart w:id="26" w:name="_Toc193738727"/>
      <w:r w:rsidRPr="00EF20BB">
        <w:t xml:space="preserve">Sélectionner les </w:t>
      </w:r>
      <w:r w:rsidRPr="000F66AF">
        <w:t>interfaces</w:t>
      </w:r>
      <w:bookmarkEnd w:id="24"/>
      <w:bookmarkEnd w:id="25"/>
      <w:bookmarkEnd w:id="26"/>
    </w:p>
    <w:p w14:paraId="7A6B7345" w14:textId="77777777" w:rsidR="009E5D2F" w:rsidRDefault="009E5D2F" w:rsidP="009E5D2F">
      <w:r>
        <w:t>A l’entrée dans le module, les interfaces utilisées au niveau du dossier sont affichées.</w:t>
      </w:r>
    </w:p>
    <w:p w14:paraId="07320519" w14:textId="4BB673BD" w:rsidR="009E5D2F" w:rsidRDefault="009E5D2F" w:rsidP="009E5D2F">
      <w:pPr>
        <w:jc w:val="center"/>
      </w:pPr>
      <w:r w:rsidRPr="003C4D02">
        <w:rPr>
          <w:noProof/>
        </w:rPr>
        <w:drawing>
          <wp:inline distT="0" distB="0" distL="0" distR="0" wp14:anchorId="2F6453F9" wp14:editId="2D2EE052">
            <wp:extent cx="4838700" cy="1402080"/>
            <wp:effectExtent l="0" t="0" r="0" b="7620"/>
            <wp:docPr id="1160443558" name="Image 38"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43558" name="Image 38" descr="Une image contenant texte, capture d’écran, Police, nombre&#10;&#10;Le contenu généré par l’IA peut êtr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1402080"/>
                    </a:xfrm>
                    <a:prstGeom prst="rect">
                      <a:avLst/>
                    </a:prstGeom>
                    <a:noFill/>
                    <a:ln>
                      <a:noFill/>
                    </a:ln>
                  </pic:spPr>
                </pic:pic>
              </a:graphicData>
            </a:graphic>
          </wp:inline>
        </w:drawing>
      </w:r>
    </w:p>
    <w:p w14:paraId="24FA3A45" w14:textId="77777777" w:rsidR="009E5D2F" w:rsidRDefault="009E5D2F" w:rsidP="009E5D2F"/>
    <w:p w14:paraId="2E9A26A9" w14:textId="77777777" w:rsidR="009E5D2F" w:rsidRPr="00B266A6" w:rsidRDefault="009E5D2F" w:rsidP="009E5D2F">
      <w:pPr>
        <w:pStyle w:val="SousTitre1"/>
      </w:pPr>
      <w:bookmarkStart w:id="27" w:name="_Toc50444315"/>
      <w:bookmarkStart w:id="28" w:name="_Toc193738728"/>
      <w:r w:rsidRPr="00321A5F">
        <w:t>Ajouter</w:t>
      </w:r>
      <w:r w:rsidRPr="00B266A6">
        <w:t xml:space="preserve"> une interface sur le dossier</w:t>
      </w:r>
      <w:bookmarkEnd w:id="27"/>
      <w:bookmarkEnd w:id="28"/>
    </w:p>
    <w:p w14:paraId="6AC9E0B5" w14:textId="77777777" w:rsidR="009E5D2F" w:rsidRDefault="009E5D2F" w:rsidP="009E5D2F">
      <w:r>
        <w:t xml:space="preserve">Vous pouvez ajouter une interface dans le dossier en cliquant sur le bouton </w:t>
      </w:r>
      <w:r w:rsidRPr="00CA0D35">
        <w:rPr>
          <w:b/>
          <w:color w:val="70AD47"/>
          <w:sz w:val="32"/>
        </w:rPr>
        <w:t>+</w:t>
      </w:r>
      <w:r>
        <w:t>.</w:t>
      </w:r>
    </w:p>
    <w:p w14:paraId="5DBE6C40" w14:textId="5C2A3A98" w:rsidR="009E5D2F" w:rsidRDefault="009E5D2F" w:rsidP="009E5D2F">
      <w:pPr>
        <w:jc w:val="center"/>
      </w:pPr>
      <w:r w:rsidRPr="003C4D02">
        <w:rPr>
          <w:noProof/>
        </w:rPr>
        <w:drawing>
          <wp:inline distT="0" distB="0" distL="0" distR="0" wp14:anchorId="36F631E7" wp14:editId="2DD374C9">
            <wp:extent cx="1958340" cy="906780"/>
            <wp:effectExtent l="0" t="0" r="3810" b="7620"/>
            <wp:docPr id="592996411" name="Image 37"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96411" name="Image 37" descr="Une image contenant texte, capture d’écran, Police, conception&#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8340" cy="906780"/>
                    </a:xfrm>
                    <a:prstGeom prst="rect">
                      <a:avLst/>
                    </a:prstGeom>
                    <a:noFill/>
                    <a:ln>
                      <a:noFill/>
                    </a:ln>
                  </pic:spPr>
                </pic:pic>
              </a:graphicData>
            </a:graphic>
          </wp:inline>
        </w:drawing>
      </w:r>
    </w:p>
    <w:p w14:paraId="6D4BADB0" w14:textId="77777777" w:rsidR="009E5D2F" w:rsidRDefault="009E5D2F" w:rsidP="009E5D2F"/>
    <w:p w14:paraId="0B531BFF" w14:textId="77777777" w:rsidR="009E5D2F" w:rsidRDefault="009E5D2F" w:rsidP="009E5D2F">
      <w:r>
        <w:t>Vous ouvrez la liste des modèles définis au niveau du paramétrage :</w:t>
      </w:r>
    </w:p>
    <w:p w14:paraId="0E65BE36" w14:textId="77777777" w:rsidR="009E5D2F" w:rsidRDefault="009E5D2F" w:rsidP="009E5D2F">
      <w:r>
        <w:t>- Les interfaces paramétrées au niveau de vos dossiers étalons apparaîtront dans une première liste.</w:t>
      </w:r>
    </w:p>
    <w:p w14:paraId="703ED669" w14:textId="77777777" w:rsidR="009E5D2F" w:rsidRDefault="009E5D2F" w:rsidP="009E5D2F">
      <w:r>
        <w:t>- Sinon, vous accédez à l’ensemble des modèles disponibles dans ISACOMPTA CONNECT.</w:t>
      </w:r>
    </w:p>
    <w:p w14:paraId="35B46E36" w14:textId="5B1E7667" w:rsidR="009E5D2F" w:rsidRDefault="009E5D2F" w:rsidP="009E5D2F">
      <w:pPr>
        <w:jc w:val="center"/>
      </w:pPr>
      <w:r w:rsidRPr="00440089">
        <w:rPr>
          <w:noProof/>
        </w:rPr>
        <w:drawing>
          <wp:inline distT="0" distB="0" distL="0" distR="0" wp14:anchorId="1DE53879" wp14:editId="6489BA49">
            <wp:extent cx="4183380" cy="1188720"/>
            <wp:effectExtent l="0" t="0" r="7620" b="0"/>
            <wp:docPr id="1489098234" name="Image 36"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98234" name="Image 36" descr="Une image contenant texte, capture d’écran, logiciel, nombre&#10;&#10;Le contenu généré par l’IA peut êtr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b="34915"/>
                    <a:stretch>
                      <a:fillRect/>
                    </a:stretch>
                  </pic:blipFill>
                  <pic:spPr bwMode="auto">
                    <a:xfrm>
                      <a:off x="0" y="0"/>
                      <a:ext cx="4183380" cy="1188720"/>
                    </a:xfrm>
                    <a:prstGeom prst="rect">
                      <a:avLst/>
                    </a:prstGeom>
                    <a:noFill/>
                    <a:ln>
                      <a:noFill/>
                    </a:ln>
                  </pic:spPr>
                </pic:pic>
              </a:graphicData>
            </a:graphic>
          </wp:inline>
        </w:drawing>
      </w:r>
    </w:p>
    <w:p w14:paraId="65F4CF07" w14:textId="77777777" w:rsidR="009E5D2F" w:rsidRDefault="009E5D2F" w:rsidP="009E5D2F"/>
    <w:p w14:paraId="7BB72F55" w14:textId="77777777" w:rsidR="009E5D2F" w:rsidRDefault="009E5D2F" w:rsidP="009E5D2F">
      <w:r>
        <w:t>Suite à la sélection de l’interface, ISACOMPTA propose la saisie des préférences de cette interface pour le dossier (voir paragraphe suivant).</w:t>
      </w:r>
    </w:p>
    <w:p w14:paraId="3D9FD062" w14:textId="77777777" w:rsidR="009E5D2F" w:rsidRDefault="009E5D2F" w:rsidP="009E5D2F">
      <w:pPr>
        <w:rPr>
          <w:noProof/>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9219"/>
      </w:tblGrid>
      <w:tr w:rsidR="009E5D2F" w:rsidRPr="00712333" w14:paraId="5F755085" w14:textId="77777777" w:rsidTr="00CC119E">
        <w:tc>
          <w:tcPr>
            <w:tcW w:w="1290" w:type="dxa"/>
            <w:tcBorders>
              <w:top w:val="nil"/>
              <w:left w:val="nil"/>
              <w:bottom w:val="nil"/>
              <w:right w:val="nil"/>
            </w:tcBorders>
            <w:shd w:val="clear" w:color="auto" w:fill="auto"/>
            <w:vAlign w:val="center"/>
          </w:tcPr>
          <w:p w14:paraId="370A06DC" w14:textId="242C9BA2" w:rsidR="009E5D2F" w:rsidRPr="00712333" w:rsidRDefault="00925FC0" w:rsidP="00CC119E">
            <w:pPr>
              <w:ind w:left="426"/>
              <w:jc w:val="center"/>
              <w:rPr>
                <w:rFonts w:cs="Tahoma"/>
                <w:b/>
              </w:rPr>
            </w:pPr>
            <w:r w:rsidRPr="00C00FB7">
              <w:rPr>
                <w:noProof/>
              </w:rPr>
              <w:drawing>
                <wp:inline distT="0" distB="0" distL="0" distR="0" wp14:anchorId="5E5B52FE" wp14:editId="708BBC80">
                  <wp:extent cx="468000" cy="468000"/>
                  <wp:effectExtent l="0" t="0" r="0" b="8255"/>
                  <wp:docPr id="2013953354"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4">
                            <a:extLst>
                              <a:ext uri="{96DAC541-7B7A-43D3-8B79-37D633B846F1}">
                                <asvg:svgBlip xmlns:asvg="http://schemas.microsoft.com/office/drawing/2016/SVG/main" r:embed="rId25"/>
                              </a:ext>
                            </a:extLst>
                          </a:blip>
                          <a:stretch>
                            <a:fillRect/>
                          </a:stretch>
                        </pic:blipFill>
                        <pic:spPr>
                          <a:xfrm>
                            <a:off x="0" y="0"/>
                            <a:ext cx="468000" cy="468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16B5F5CC" w14:textId="77777777" w:rsidR="009E5D2F" w:rsidRDefault="009E5D2F" w:rsidP="00CC119E">
            <w:pPr>
              <w:ind w:left="0"/>
              <w:rPr>
                <w:b/>
              </w:rPr>
            </w:pPr>
            <w:r>
              <w:rPr>
                <w:b/>
              </w:rPr>
              <w:t>La liste des interfaces contient l’interface ’ISACOMPTA’ de type ‘Standard’.</w:t>
            </w:r>
          </w:p>
          <w:p w14:paraId="5DA35EB6" w14:textId="77777777" w:rsidR="009E5D2F" w:rsidRPr="00712333" w:rsidRDefault="009E5D2F" w:rsidP="00CC119E">
            <w:pPr>
              <w:ind w:left="0"/>
              <w:rPr>
                <w:rFonts w:cs="Tahoma"/>
                <w:b/>
              </w:rPr>
            </w:pPr>
            <w:r>
              <w:rPr>
                <w:b/>
              </w:rPr>
              <w:t>Il ne s’agit pas d’une interface paramétrable : Elle permet d’importer un fichier au format des écritures ISACOMPTA (voir paragraphe spécifique).</w:t>
            </w:r>
          </w:p>
        </w:tc>
      </w:tr>
    </w:tbl>
    <w:p w14:paraId="329EE771" w14:textId="77777777" w:rsidR="009E5D2F" w:rsidRDefault="009E5D2F" w:rsidP="009E5D2F"/>
    <w:p w14:paraId="1521ADD3" w14:textId="77777777" w:rsidR="009E5D2F" w:rsidRPr="00B266A6" w:rsidRDefault="009E5D2F" w:rsidP="009E5D2F">
      <w:pPr>
        <w:pStyle w:val="SousTitre1"/>
      </w:pPr>
      <w:bookmarkStart w:id="29" w:name="_Toc50444316"/>
      <w:bookmarkStart w:id="30" w:name="_Toc193738729"/>
      <w:r w:rsidRPr="00B266A6">
        <w:t>Sélectionner une interface</w:t>
      </w:r>
      <w:bookmarkEnd w:id="29"/>
      <w:bookmarkEnd w:id="30"/>
    </w:p>
    <w:p w14:paraId="48162DFA" w14:textId="77777777" w:rsidR="009E5D2F" w:rsidRDefault="009E5D2F" w:rsidP="009E5D2F">
      <w:r>
        <w:t>Les interfaces de votre dossier sont présentées sous forme de « tuiles ».</w:t>
      </w:r>
    </w:p>
    <w:p w14:paraId="15EE9DC0" w14:textId="7B58613A" w:rsidR="009E5D2F" w:rsidRDefault="009E5D2F" w:rsidP="009E5D2F">
      <w:pPr>
        <w:jc w:val="center"/>
        <w:rPr>
          <w:noProof/>
        </w:rPr>
      </w:pPr>
      <w:r w:rsidRPr="00440089">
        <w:rPr>
          <w:noProof/>
        </w:rPr>
        <w:drawing>
          <wp:inline distT="0" distB="0" distL="0" distR="0" wp14:anchorId="043CED21" wp14:editId="04A92C1F">
            <wp:extent cx="4732020" cy="1280160"/>
            <wp:effectExtent l="0" t="0" r="0" b="0"/>
            <wp:docPr id="2081968277" name="Image 34"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968277" name="Image 34" descr="Une image contenant texte, capture d’écran, logiciel, Page web&#10;&#10;Le contenu généré par l’IA peut êtr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32020" cy="1280160"/>
                    </a:xfrm>
                    <a:prstGeom prst="rect">
                      <a:avLst/>
                    </a:prstGeom>
                    <a:noFill/>
                    <a:ln>
                      <a:noFill/>
                    </a:ln>
                  </pic:spPr>
                </pic:pic>
              </a:graphicData>
            </a:graphic>
          </wp:inline>
        </w:drawing>
      </w:r>
    </w:p>
    <w:p w14:paraId="7E267EA0" w14:textId="77777777" w:rsidR="009E5D2F" w:rsidRDefault="009E5D2F" w:rsidP="009E5D2F">
      <w:pPr>
        <w:rPr>
          <w:noProof/>
        </w:rPr>
      </w:pPr>
    </w:p>
    <w:p w14:paraId="25D4C2F4" w14:textId="77777777" w:rsidR="009E5D2F" w:rsidRDefault="009E5D2F" w:rsidP="009E5D2F">
      <w:pPr>
        <w:rPr>
          <w:noProof/>
        </w:rPr>
      </w:pPr>
      <w:r>
        <w:rPr>
          <w:noProof/>
        </w:rPr>
        <w:t>Vous pouvez :</w:t>
      </w:r>
    </w:p>
    <w:p w14:paraId="6E47C3CF" w14:textId="77777777" w:rsidR="009E5D2F" w:rsidRDefault="009E5D2F" w:rsidP="009E5D2F">
      <w:r>
        <w:rPr>
          <w:noProof/>
        </w:rPr>
        <w:t>- Les déplacer pour les ordonner et les mettre dans un ordre logique de traitement.</w:t>
      </w:r>
    </w:p>
    <w:p w14:paraId="522FCCBE" w14:textId="77777777" w:rsidR="009E5D2F" w:rsidRDefault="009E5D2F" w:rsidP="009E5D2F">
      <w:r>
        <w:rPr>
          <w:noProof/>
        </w:rPr>
        <w:t>- Accéder au détail pour effectuer un nouvel import.</w:t>
      </w:r>
    </w:p>
    <w:p w14:paraId="0ECE6846" w14:textId="77777777" w:rsidR="009E5D2F" w:rsidRDefault="009E5D2F" w:rsidP="009E5D2F">
      <w:pPr>
        <w:rPr>
          <w:noProof/>
        </w:rPr>
      </w:pPr>
      <w:r>
        <w:rPr>
          <w:noProof/>
        </w:rPr>
        <w:t>- Les supprimer en cliquant sur la croix rouge.</w:t>
      </w:r>
    </w:p>
    <w:p w14:paraId="1F82F157" w14:textId="77777777" w:rsidR="009E5D2F" w:rsidRDefault="009E5D2F" w:rsidP="009E5D2F">
      <w:pPr>
        <w:rPr>
          <w:noProof/>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9219"/>
      </w:tblGrid>
      <w:tr w:rsidR="009E5D2F" w:rsidRPr="00712333" w14:paraId="3DBE69BC" w14:textId="77777777" w:rsidTr="00CC119E">
        <w:tc>
          <w:tcPr>
            <w:tcW w:w="1290" w:type="dxa"/>
            <w:tcBorders>
              <w:top w:val="nil"/>
              <w:left w:val="nil"/>
              <w:bottom w:val="nil"/>
              <w:right w:val="nil"/>
            </w:tcBorders>
            <w:shd w:val="clear" w:color="auto" w:fill="auto"/>
            <w:vAlign w:val="center"/>
          </w:tcPr>
          <w:p w14:paraId="7D715B03" w14:textId="08DBF8F8" w:rsidR="009E5D2F" w:rsidRPr="00712333" w:rsidRDefault="00925FC0" w:rsidP="00CC119E">
            <w:pPr>
              <w:ind w:left="426"/>
              <w:jc w:val="center"/>
              <w:rPr>
                <w:rFonts w:cs="Tahoma"/>
                <w:b/>
              </w:rPr>
            </w:pPr>
            <w:r w:rsidRPr="00C00FB7">
              <w:rPr>
                <w:noProof/>
              </w:rPr>
              <w:drawing>
                <wp:inline distT="0" distB="0" distL="0" distR="0" wp14:anchorId="79EAF86A" wp14:editId="4648EECC">
                  <wp:extent cx="468000" cy="468000"/>
                  <wp:effectExtent l="0" t="0" r="0" b="8255"/>
                  <wp:docPr id="40360813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4">
                            <a:extLst>
                              <a:ext uri="{96DAC541-7B7A-43D3-8B79-37D633B846F1}">
                                <asvg:svgBlip xmlns:asvg="http://schemas.microsoft.com/office/drawing/2016/SVG/main" r:embed="rId25"/>
                              </a:ext>
                            </a:extLst>
                          </a:blip>
                          <a:stretch>
                            <a:fillRect/>
                          </a:stretch>
                        </pic:blipFill>
                        <pic:spPr>
                          <a:xfrm>
                            <a:off x="0" y="0"/>
                            <a:ext cx="468000" cy="468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00BD7C14" w14:textId="77777777" w:rsidR="009E5D2F" w:rsidRDefault="009E5D2F" w:rsidP="00CC119E">
            <w:pPr>
              <w:ind w:left="0"/>
              <w:rPr>
                <w:b/>
              </w:rPr>
            </w:pPr>
            <w:r>
              <w:rPr>
                <w:b/>
              </w:rPr>
              <w:t>Votre administrateur ISACOMPTA peut définir des interfaces disponibles au niveau de vos dossiers étalons. Les avantages sont les suivants :</w:t>
            </w:r>
          </w:p>
          <w:p w14:paraId="004DB3A8" w14:textId="77777777" w:rsidR="009E5D2F" w:rsidRPr="00696936" w:rsidRDefault="009E5D2F" w:rsidP="00CC119E">
            <w:pPr>
              <w:ind w:left="0"/>
              <w:rPr>
                <w:rFonts w:cs="Tahoma"/>
                <w:b/>
                <w:szCs w:val="20"/>
              </w:rPr>
            </w:pPr>
            <w:r>
              <w:t xml:space="preserve">- </w:t>
            </w:r>
            <w:r>
              <w:rPr>
                <w:rFonts w:cs="Tahoma"/>
                <w:b/>
                <w:szCs w:val="20"/>
              </w:rPr>
              <w:t>M</w:t>
            </w:r>
            <w:r w:rsidRPr="00696936">
              <w:rPr>
                <w:rFonts w:cs="Tahoma"/>
                <w:b/>
                <w:szCs w:val="20"/>
              </w:rPr>
              <w:t xml:space="preserve">ettre en avant les interfaces les plus utilisées sur vos dossiers en fonction de leur métier : </w:t>
            </w:r>
            <w:r>
              <w:rPr>
                <w:rFonts w:cs="Tahoma"/>
                <w:b/>
                <w:szCs w:val="20"/>
              </w:rPr>
              <w:t>Elles</w:t>
            </w:r>
            <w:r w:rsidRPr="00696936">
              <w:rPr>
                <w:rFonts w:cs="Tahoma"/>
                <w:b/>
                <w:szCs w:val="20"/>
              </w:rPr>
              <w:t xml:space="preserve"> apparaîtront en premier</w:t>
            </w:r>
            <w:r>
              <w:rPr>
                <w:rFonts w:cs="Tahoma"/>
                <w:b/>
                <w:szCs w:val="20"/>
              </w:rPr>
              <w:t>.</w:t>
            </w:r>
          </w:p>
          <w:p w14:paraId="3FF1E3D6" w14:textId="77777777" w:rsidR="009E5D2F" w:rsidRPr="00712333" w:rsidRDefault="009E5D2F" w:rsidP="00CC119E">
            <w:pPr>
              <w:ind w:left="0"/>
              <w:rPr>
                <w:rFonts w:cs="Tahoma"/>
                <w:b/>
              </w:rPr>
            </w:pPr>
            <w:r>
              <w:t xml:space="preserve">- </w:t>
            </w:r>
            <w:r>
              <w:rPr>
                <w:rFonts w:cs="Tahoma"/>
                <w:b/>
                <w:szCs w:val="20"/>
              </w:rPr>
              <w:t>D</w:t>
            </w:r>
            <w:r w:rsidRPr="00696936">
              <w:rPr>
                <w:rFonts w:cs="Tahoma"/>
                <w:b/>
                <w:szCs w:val="20"/>
              </w:rPr>
              <w:t>éfinir des préférences et des tables de correspondances par défaut s</w:t>
            </w:r>
            <w:r>
              <w:rPr>
                <w:rFonts w:cs="Tahoma"/>
                <w:b/>
                <w:szCs w:val="20"/>
              </w:rPr>
              <w:t>ur chacun des dossiers étalons :</w:t>
            </w:r>
            <w:r w:rsidRPr="00696936">
              <w:rPr>
                <w:rFonts w:cs="Tahoma"/>
                <w:b/>
                <w:szCs w:val="20"/>
              </w:rPr>
              <w:t xml:space="preserve"> </w:t>
            </w:r>
            <w:r>
              <w:rPr>
                <w:rFonts w:cs="Tahoma"/>
                <w:b/>
                <w:szCs w:val="20"/>
              </w:rPr>
              <w:t>L</w:t>
            </w:r>
            <w:r w:rsidRPr="00696936">
              <w:rPr>
                <w:rFonts w:cs="Tahoma"/>
                <w:b/>
                <w:szCs w:val="20"/>
              </w:rPr>
              <w:t>e dossier sera initialisé à partir de ces paramètres</w:t>
            </w:r>
          </w:p>
        </w:tc>
      </w:tr>
    </w:tbl>
    <w:p w14:paraId="4CEB2F55" w14:textId="77777777" w:rsidR="009E5D2F" w:rsidRDefault="009E5D2F" w:rsidP="009E5D2F"/>
    <w:p w14:paraId="7583A824" w14:textId="77777777" w:rsidR="009E5D2F" w:rsidRPr="00C26CF0" w:rsidRDefault="009E5D2F" w:rsidP="009E5D2F">
      <w:pPr>
        <w:pStyle w:val="SousTitre1"/>
      </w:pPr>
      <w:bookmarkStart w:id="31" w:name="_Toc50444317"/>
      <w:bookmarkStart w:id="32" w:name="_Toc193738730"/>
      <w:r w:rsidRPr="00C26CF0">
        <w:t xml:space="preserve">Définir </w:t>
      </w:r>
      <w:r w:rsidRPr="00232158">
        <w:t>les</w:t>
      </w:r>
      <w:r w:rsidRPr="00C26CF0">
        <w:t xml:space="preserve"> préférences d’une interface</w:t>
      </w:r>
      <w:bookmarkEnd w:id="31"/>
      <w:bookmarkEnd w:id="32"/>
    </w:p>
    <w:p w14:paraId="56D66C3B" w14:textId="77777777" w:rsidR="009E5D2F" w:rsidRDefault="009E5D2F" w:rsidP="009E5D2F">
      <w:r>
        <w:t>Pour chaque interface du dossier, il est possible de définir des préférences personnalisées.</w:t>
      </w:r>
    </w:p>
    <w:p w14:paraId="7B02F6B6" w14:textId="77777777" w:rsidR="009E5D2F" w:rsidRDefault="009E5D2F" w:rsidP="009E5D2F">
      <w:r>
        <w:t>Par défaut, les préférences sont alimentées à partir du modèle ou à partir du dossier étalon si l’interface a été créée à partir d’un dossier étalon.</w:t>
      </w:r>
    </w:p>
    <w:p w14:paraId="3BBF97CF" w14:textId="77777777" w:rsidR="009E5D2F" w:rsidRDefault="009E5D2F" w:rsidP="009E5D2F">
      <w:r>
        <w:t xml:space="preserve">L’accès aux préférences se fait suite à l’ajout d’une interface ou à partir du bouton </w:t>
      </w:r>
      <w:r w:rsidRPr="00600B1C">
        <w:rPr>
          <w:b/>
          <w:i/>
        </w:rPr>
        <w:t>Préférences</w:t>
      </w:r>
      <w:r>
        <w:t xml:space="preserve"> affiché en bas d’écran de l’interface.</w:t>
      </w:r>
    </w:p>
    <w:p w14:paraId="402FA50F" w14:textId="77777777" w:rsidR="009E5D2F" w:rsidRDefault="009E5D2F" w:rsidP="009E5D2F"/>
    <w:p w14:paraId="7EDC0783" w14:textId="77777777" w:rsidR="009E5D2F" w:rsidRDefault="009E5D2F" w:rsidP="009E5D2F">
      <w:r>
        <w:t>Les préférences dépendent du type d’interface.</w:t>
      </w:r>
    </w:p>
    <w:p w14:paraId="5A192F57" w14:textId="77777777" w:rsidR="009E5D2F" w:rsidRPr="002414CB" w:rsidRDefault="009E5D2F" w:rsidP="009E5D2F">
      <w:pPr>
        <w:rPr>
          <w:noProof/>
          <w:sz w:val="10"/>
          <w:szCs w:val="10"/>
        </w:rPr>
      </w:pPr>
      <w:r w:rsidRPr="00696936">
        <w:rPr>
          <w:u w:val="single"/>
        </w:rPr>
        <w:t>Type Journal</w:t>
      </w:r>
      <w:r>
        <w:t> :</w:t>
      </w:r>
      <w:r w:rsidRPr="00C86BC7">
        <w:rPr>
          <w:noProof/>
        </w:rPr>
        <w:t xml:space="preserve"> </w:t>
      </w:r>
    </w:p>
    <w:p w14:paraId="1339F519" w14:textId="5B23A47A" w:rsidR="009E5D2F" w:rsidRDefault="009E5D2F" w:rsidP="009E5D2F">
      <w:pPr>
        <w:jc w:val="center"/>
        <w:rPr>
          <w:noProof/>
          <w:sz w:val="10"/>
          <w:szCs w:val="10"/>
        </w:rPr>
      </w:pPr>
      <w:r w:rsidRPr="002414CB">
        <w:rPr>
          <w:noProof/>
          <w:sz w:val="10"/>
          <w:szCs w:val="10"/>
        </w:rPr>
        <w:drawing>
          <wp:inline distT="0" distB="0" distL="0" distR="0" wp14:anchorId="31646670" wp14:editId="126AFB14">
            <wp:extent cx="4084320" cy="1706880"/>
            <wp:effectExtent l="0" t="0" r="0" b="7620"/>
            <wp:docPr id="1911535189" name="Image 32" descr="Une image contenant texte, logiciel, Page web,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35189" name="Image 32" descr="Une image contenant texte, logiciel, Page web, nombre&#10;&#10;Le contenu généré par l’IA peut êtr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84320" cy="1706880"/>
                    </a:xfrm>
                    <a:prstGeom prst="rect">
                      <a:avLst/>
                    </a:prstGeom>
                    <a:noFill/>
                    <a:ln>
                      <a:noFill/>
                    </a:ln>
                  </pic:spPr>
                </pic:pic>
              </a:graphicData>
            </a:graphic>
          </wp:inline>
        </w:drawing>
      </w:r>
    </w:p>
    <w:p w14:paraId="317C876A" w14:textId="77777777" w:rsidR="009E5D2F" w:rsidRPr="002414CB" w:rsidRDefault="009E5D2F" w:rsidP="009E5D2F">
      <w:pPr>
        <w:rPr>
          <w:noProof/>
        </w:rPr>
      </w:pPr>
    </w:p>
    <w:p w14:paraId="1163C45A" w14:textId="77777777" w:rsidR="009E5D2F" w:rsidRPr="00BE5E73" w:rsidRDefault="009E5D2F" w:rsidP="009E5D2F">
      <w:r>
        <w:rPr>
          <w:u w:val="single"/>
        </w:rPr>
        <w:br w:type="page"/>
      </w:r>
      <w:r w:rsidRPr="00696936">
        <w:rPr>
          <w:u w:val="single"/>
        </w:rPr>
        <w:lastRenderedPageBreak/>
        <w:t>Type Balance</w:t>
      </w:r>
      <w:r>
        <w:t> :</w:t>
      </w:r>
    </w:p>
    <w:p w14:paraId="3B70782D" w14:textId="73FD17F0" w:rsidR="009E5D2F" w:rsidRDefault="009E5D2F" w:rsidP="009E5D2F">
      <w:pPr>
        <w:jc w:val="center"/>
        <w:rPr>
          <w:noProof/>
        </w:rPr>
      </w:pPr>
      <w:r w:rsidRPr="00440089">
        <w:rPr>
          <w:noProof/>
        </w:rPr>
        <w:drawing>
          <wp:inline distT="0" distB="0" distL="0" distR="0" wp14:anchorId="73BAA1D6" wp14:editId="06414E71">
            <wp:extent cx="4122420" cy="1760220"/>
            <wp:effectExtent l="0" t="0" r="0" b="0"/>
            <wp:docPr id="1407299157" name="Image 3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99157" name="Image 31" descr="Une image contenant texte, capture d’écran, logiciel, Page web&#10;&#10;Le contenu généré par l’IA peut êtr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22420" cy="1760220"/>
                    </a:xfrm>
                    <a:prstGeom prst="rect">
                      <a:avLst/>
                    </a:prstGeom>
                    <a:noFill/>
                    <a:ln>
                      <a:noFill/>
                    </a:ln>
                  </pic:spPr>
                </pic:pic>
              </a:graphicData>
            </a:graphic>
          </wp:inline>
        </w:drawing>
      </w:r>
    </w:p>
    <w:p w14:paraId="64BF3B20" w14:textId="77777777" w:rsidR="009E5D2F" w:rsidRDefault="009E5D2F" w:rsidP="009E5D2F">
      <w:pPr>
        <w:rPr>
          <w:noProof/>
        </w:rPr>
      </w:pPr>
    </w:p>
    <w:p w14:paraId="174C203B" w14:textId="77777777" w:rsidR="009E5D2F" w:rsidRDefault="009E5D2F" w:rsidP="009E5D2F">
      <w:pPr>
        <w:rPr>
          <w:noProof/>
        </w:rPr>
      </w:pPr>
      <w:r w:rsidRPr="00696936">
        <w:rPr>
          <w:noProof/>
          <w:u w:val="single"/>
        </w:rPr>
        <w:t>Type Plan comptable</w:t>
      </w:r>
      <w:r>
        <w:rPr>
          <w:noProof/>
        </w:rPr>
        <w:t> :</w:t>
      </w:r>
    </w:p>
    <w:p w14:paraId="5E7D3699" w14:textId="23A25A6B" w:rsidR="009E5D2F" w:rsidRPr="00F314BB" w:rsidRDefault="009E5D2F" w:rsidP="009E5D2F">
      <w:pPr>
        <w:jc w:val="center"/>
        <w:rPr>
          <w:sz w:val="10"/>
          <w:szCs w:val="10"/>
        </w:rPr>
      </w:pPr>
      <w:r w:rsidRPr="00C5440F">
        <w:rPr>
          <w:noProof/>
          <w:sz w:val="10"/>
          <w:szCs w:val="10"/>
        </w:rPr>
        <w:drawing>
          <wp:inline distT="0" distB="0" distL="0" distR="0" wp14:anchorId="59DF9610" wp14:editId="1BC240EC">
            <wp:extent cx="4274820" cy="1920240"/>
            <wp:effectExtent l="0" t="0" r="0" b="3810"/>
            <wp:docPr id="325308426" name="Image 30"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08426" name="Image 30" descr="Une image contenant texte, capture d’écran, logiciel, Page web&#10;&#10;Le contenu généré par l’IA peut êtr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74820" cy="1920240"/>
                    </a:xfrm>
                    <a:prstGeom prst="rect">
                      <a:avLst/>
                    </a:prstGeom>
                    <a:noFill/>
                    <a:ln>
                      <a:noFill/>
                    </a:ln>
                  </pic:spPr>
                </pic:pic>
              </a:graphicData>
            </a:graphic>
          </wp:inline>
        </w:drawing>
      </w:r>
    </w:p>
    <w:p w14:paraId="04A46A25" w14:textId="77777777" w:rsidR="009E5D2F" w:rsidRDefault="009E5D2F" w:rsidP="009E5D2F">
      <w:bookmarkStart w:id="33" w:name="_Toc482285263"/>
    </w:p>
    <w:p w14:paraId="3288C9C3" w14:textId="77777777" w:rsidR="009E5D2F" w:rsidRDefault="009E5D2F" w:rsidP="009E5D2F">
      <w:r w:rsidRPr="00843284">
        <w:rPr>
          <w:b/>
        </w:rPr>
        <w:t>Libellé</w:t>
      </w:r>
      <w:r>
        <w:rPr>
          <w:b/>
        </w:rPr>
        <w:t> </w:t>
      </w:r>
      <w:r>
        <w:t>: Permet de personnaliser le libellé de l’interface pour le dossier. Vous pouvez, par exemple, insérer plusieurs interfaces issues du même modèle sur un dossier avec des libellés et des préférences différents.</w:t>
      </w:r>
    </w:p>
    <w:p w14:paraId="44B0F9C8" w14:textId="77777777" w:rsidR="009E5D2F" w:rsidRDefault="009E5D2F" w:rsidP="009E5D2F">
      <w:r w:rsidRPr="00843284">
        <w:rPr>
          <w:b/>
        </w:rPr>
        <w:t>Pour le libellé des comptes, le fichier est prioritaire sur l’étalon</w:t>
      </w:r>
      <w:r>
        <w:rPr>
          <w:b/>
        </w:rPr>
        <w:t> </w:t>
      </w:r>
      <w:r>
        <w:t>: Lorsque l’interface alimente le libellé du compte, si le compte n’existe pas sur le dossier, le libellé issu du fichier d’import est récupéré même si le compte est présent sur le dossier étalon.</w:t>
      </w:r>
    </w:p>
    <w:p w14:paraId="546B537C" w14:textId="77777777" w:rsidR="009E5D2F" w:rsidRDefault="009E5D2F" w:rsidP="009E5D2F">
      <w:r w:rsidRPr="00843284">
        <w:rPr>
          <w:b/>
        </w:rPr>
        <w:t>Mettre à jour le libellé du compte même si le compte existe déjà</w:t>
      </w:r>
      <w:r>
        <w:rPr>
          <w:b/>
        </w:rPr>
        <w:t> </w:t>
      </w:r>
      <w:r>
        <w:t>: Cette option permet de mettre à jour les libellés des comptes existants à partir d’un fichier. Elle est particulièrement utile pour les dossiers en révision sur lesquels le souhait est retrouver les mêmes libellés que dans le dossier du client.</w:t>
      </w:r>
    </w:p>
    <w:p w14:paraId="346E901E" w14:textId="77777777" w:rsidR="009E5D2F" w:rsidRDefault="009E5D2F" w:rsidP="009E5D2F">
      <w:r w:rsidRPr="001952C3">
        <w:rPr>
          <w:b/>
        </w:rPr>
        <w:t>Supprimer les écritures du dossier avant d’importer les nouvelles écritures</w:t>
      </w:r>
      <w:r>
        <w:rPr>
          <w:b/>
        </w:rPr>
        <w:t> </w:t>
      </w:r>
      <w:r>
        <w:t>: Toutes les écritures de l’exercice importé sont supprimées avant de faire l’import.</w:t>
      </w:r>
    </w:p>
    <w:p w14:paraId="109BA119" w14:textId="77777777" w:rsidR="009E5D2F" w:rsidRDefault="009E5D2F" w:rsidP="009E5D2F">
      <w:r>
        <w:rPr>
          <w:b/>
        </w:rPr>
        <w:t>Ignorer les lignes avec un montant vide </w:t>
      </w:r>
      <w:r>
        <w:t>: Les lignes du fichier comportant des montants et des quantités non renseignés sont ignorées lors du traitement.</w:t>
      </w:r>
    </w:p>
    <w:p w14:paraId="3D7FF986" w14:textId="77777777" w:rsidR="009E5D2F" w:rsidRDefault="009E5D2F" w:rsidP="009E5D2F">
      <w:r w:rsidRPr="00843284">
        <w:rPr>
          <w:b/>
        </w:rPr>
        <w:t>Verrouiller les écritures importées</w:t>
      </w:r>
      <w:r>
        <w:rPr>
          <w:b/>
        </w:rPr>
        <w:t> </w:t>
      </w:r>
      <w:r>
        <w:t>: Les écritures sont verrouillées lors de l’import.</w:t>
      </w:r>
    </w:p>
    <w:p w14:paraId="7194616B" w14:textId="77777777" w:rsidR="009E5D2F" w:rsidRDefault="009E5D2F" w:rsidP="009E5D2F">
      <w:r w:rsidRPr="00843284">
        <w:rPr>
          <w:b/>
        </w:rPr>
        <w:t>Créer les journaux</w:t>
      </w:r>
      <w:r>
        <w:rPr>
          <w:b/>
        </w:rPr>
        <w:t> </w:t>
      </w:r>
      <w:r>
        <w:t>: Autorise la création de journaux qui n’existent pas sur le dossier. Cette case n’est pas modifiable si votre administrateur n’a pas permis de la modifier au niveau du modèle ou d’un dossier étalon.</w:t>
      </w:r>
    </w:p>
    <w:p w14:paraId="646A3A9C" w14:textId="77777777" w:rsidR="009E5D2F" w:rsidRDefault="009E5D2F" w:rsidP="009E5D2F">
      <w:r w:rsidRPr="00843284">
        <w:rPr>
          <w:b/>
        </w:rPr>
        <w:t>Compte de contrepartie</w:t>
      </w:r>
      <w:r>
        <w:rPr>
          <w:b/>
        </w:rPr>
        <w:t> </w:t>
      </w:r>
      <w:r>
        <w:t>: Numéro de compte utilisé pour solder les écritures qui ne sont pas équilibrées.</w:t>
      </w:r>
    </w:p>
    <w:p w14:paraId="5A574C82" w14:textId="77777777" w:rsidR="009E5D2F" w:rsidRDefault="009E5D2F" w:rsidP="009E5D2F">
      <w:r w:rsidRPr="00843284">
        <w:rPr>
          <w:b/>
        </w:rPr>
        <w:t>Utiliser le compte de contrepartie du journal s’il existe</w:t>
      </w:r>
      <w:r>
        <w:rPr>
          <w:b/>
        </w:rPr>
        <w:t> </w:t>
      </w:r>
      <w:r>
        <w:t>: Lors de la génération des lignes de solde, si le journal de l’écriture est associé à un compte, c’est ce compte qui sera utilisé à la place du compte de contrepartie.</w:t>
      </w:r>
    </w:p>
    <w:p w14:paraId="621F0F43" w14:textId="788A068B" w:rsidR="009E5D2F" w:rsidRDefault="009E5D2F" w:rsidP="009E5D2F">
      <w:r w:rsidRPr="00843284">
        <w:rPr>
          <w:b/>
        </w:rPr>
        <w:t>Mémo associé à l’interface</w:t>
      </w:r>
      <w:r>
        <w:rPr>
          <w:b/>
        </w:rPr>
        <w:t> </w:t>
      </w:r>
      <w:r>
        <w:t xml:space="preserve">: Ce mémo apparaît en infobulle sur la tuile de l’interface (icône </w:t>
      </w:r>
      <w:r w:rsidRPr="00B11E46">
        <w:rPr>
          <w:noProof/>
        </w:rPr>
        <w:drawing>
          <wp:inline distT="0" distB="0" distL="0" distR="0" wp14:anchorId="718CBF72" wp14:editId="772C4618">
            <wp:extent cx="175260" cy="175260"/>
            <wp:effectExtent l="0" t="0" r="0" b="0"/>
            <wp:docPr id="1341727384"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Pr>
          <w:noProof/>
        </w:rPr>
        <w:t>) dans l’écran principal. Il permet de donner des consigne à l’utilisateur.</w:t>
      </w:r>
    </w:p>
    <w:p w14:paraId="5C9956BA" w14:textId="77777777" w:rsidR="009E5D2F" w:rsidRDefault="009E5D2F" w:rsidP="009E5D2F">
      <w:r>
        <w:br w:type="page"/>
      </w:r>
    </w:p>
    <w:p w14:paraId="01A1122A" w14:textId="77777777" w:rsidR="009E5D2F" w:rsidRPr="00C26CF0" w:rsidRDefault="009E5D2F" w:rsidP="009E5D2F">
      <w:pPr>
        <w:pStyle w:val="SousTitre1"/>
      </w:pPr>
      <w:bookmarkStart w:id="34" w:name="_Toc50444318"/>
      <w:bookmarkStart w:id="35" w:name="_Toc193738731"/>
      <w:r w:rsidRPr="00321A5F">
        <w:lastRenderedPageBreak/>
        <w:t>Lancement</w:t>
      </w:r>
      <w:r w:rsidRPr="00C26CF0">
        <w:t xml:space="preserve"> des imports</w:t>
      </w:r>
      <w:bookmarkEnd w:id="34"/>
      <w:bookmarkEnd w:id="35"/>
    </w:p>
    <w:p w14:paraId="1B427AA6" w14:textId="77777777" w:rsidR="009E5D2F" w:rsidRDefault="009E5D2F" w:rsidP="009E5D2F">
      <w:r>
        <w:t>Les 3 derniers imports réalisés au niveau d’une interface sont mémorisés pour chaque dossier.</w:t>
      </w:r>
    </w:p>
    <w:p w14:paraId="6067FE48" w14:textId="77777777" w:rsidR="009E5D2F" w:rsidRDefault="009E5D2F" w:rsidP="009E5D2F">
      <w:r>
        <w:t>Au niveau de chaque import réalisé, son état d’avancement est sauvegardé de manière à pouvoir reprendre le traitement là où il s’est arrêté.</w:t>
      </w:r>
    </w:p>
    <w:p w14:paraId="1092FC8B" w14:textId="77777777" w:rsidR="009E5D2F" w:rsidRDefault="009E5D2F" w:rsidP="009E5D2F">
      <w:r>
        <w:t>Les avantages sont les suivants :</w:t>
      </w:r>
    </w:p>
    <w:p w14:paraId="71EF1D56" w14:textId="77777777" w:rsidR="009E5D2F" w:rsidRDefault="009E5D2F" w:rsidP="009E5D2F">
      <w:r>
        <w:t>- Connaitre l’avancement du traitement du dossier.</w:t>
      </w:r>
    </w:p>
    <w:p w14:paraId="7D4558F6" w14:textId="77777777" w:rsidR="009E5D2F" w:rsidRDefault="009E5D2F" w:rsidP="009E5D2F">
      <w:r>
        <w:t>- Possibilité de suivre l’avancement des traitements réalisés en tâche de fond.</w:t>
      </w:r>
    </w:p>
    <w:p w14:paraId="6872C4C9" w14:textId="77777777" w:rsidR="009E5D2F" w:rsidRDefault="009E5D2F" w:rsidP="009E5D2F">
      <w:r>
        <w:t>- Possibilité de continuer le traitement d’un fichier sans avoir à refaire tout le traitement.</w:t>
      </w:r>
    </w:p>
    <w:p w14:paraId="15F430C2" w14:textId="77777777" w:rsidR="009E5D2F" w:rsidRPr="00843284" w:rsidRDefault="009E5D2F" w:rsidP="009E5D2F">
      <w:r>
        <w:t>- Possibilité de venir demander à posteriori la suppression des écritures générées sur un import qui a été réalisé.</w:t>
      </w:r>
    </w:p>
    <w:p w14:paraId="53FF3EDE" w14:textId="77777777" w:rsidR="009E5D2F" w:rsidRDefault="009E5D2F" w:rsidP="009E5D2F"/>
    <w:p w14:paraId="021BB3ED" w14:textId="77777777" w:rsidR="009E5D2F" w:rsidRDefault="009E5D2F" w:rsidP="009E5D2F">
      <w:r>
        <w:t>L’écran suivant s’affiche après sélection de l’interface :</w:t>
      </w:r>
    </w:p>
    <w:p w14:paraId="7BD24670" w14:textId="0B2ACB12" w:rsidR="009E5D2F" w:rsidRDefault="009E5D2F" w:rsidP="009E5D2F">
      <w:pPr>
        <w:jc w:val="center"/>
        <w:rPr>
          <w:noProof/>
        </w:rPr>
      </w:pPr>
      <w:r w:rsidRPr="00440089">
        <w:rPr>
          <w:noProof/>
        </w:rPr>
        <w:drawing>
          <wp:inline distT="0" distB="0" distL="0" distR="0" wp14:anchorId="3F997E3D" wp14:editId="3FF7AD5B">
            <wp:extent cx="5288280" cy="2400300"/>
            <wp:effectExtent l="0" t="0" r="7620" b="0"/>
            <wp:docPr id="767925631" name="Image 28"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25631" name="Image 28" descr="Une image contenant texte, capture d’écran, logiciel, Page web&#10;&#10;Le contenu généré par l’IA peut êtr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88280" cy="2400300"/>
                    </a:xfrm>
                    <a:prstGeom prst="rect">
                      <a:avLst/>
                    </a:prstGeom>
                    <a:noFill/>
                    <a:ln>
                      <a:noFill/>
                    </a:ln>
                  </pic:spPr>
                </pic:pic>
              </a:graphicData>
            </a:graphic>
          </wp:inline>
        </w:drawing>
      </w:r>
    </w:p>
    <w:p w14:paraId="4CE5317F" w14:textId="77777777" w:rsidR="009E5D2F" w:rsidRDefault="009E5D2F" w:rsidP="009E5D2F">
      <w:pPr>
        <w:rPr>
          <w:noProof/>
        </w:rPr>
      </w:pPr>
    </w:p>
    <w:p w14:paraId="0FA8BAD1" w14:textId="77777777" w:rsidR="009E5D2F" w:rsidRDefault="009E5D2F" w:rsidP="009E5D2F">
      <w:pPr>
        <w:rPr>
          <w:noProof/>
        </w:rPr>
      </w:pPr>
      <w:r>
        <w:rPr>
          <w:noProof/>
        </w:rPr>
        <w:t xml:space="preserve">Cliquez sur le bouton </w:t>
      </w:r>
      <w:r w:rsidRPr="00BC09EE">
        <w:rPr>
          <w:b/>
          <w:i/>
          <w:noProof/>
        </w:rPr>
        <w:t>Nouvel import</w:t>
      </w:r>
      <w:r>
        <w:rPr>
          <w:noProof/>
        </w:rPr>
        <w:t>, pour ajouter un import.</w:t>
      </w:r>
    </w:p>
    <w:p w14:paraId="5713AA0F" w14:textId="77777777" w:rsidR="009E5D2F" w:rsidRDefault="009E5D2F" w:rsidP="009E5D2F"/>
    <w:p w14:paraId="286FDBE4" w14:textId="77777777" w:rsidR="009E5D2F" w:rsidRPr="00C26CF0" w:rsidRDefault="009E5D2F" w:rsidP="009E5D2F">
      <w:r w:rsidRPr="008F1B04">
        <w:rPr>
          <w:u w:val="single"/>
        </w:rPr>
        <w:t>Sélection d’un flux de données</w:t>
      </w:r>
      <w:r>
        <w:t xml:space="preserve"> : </w:t>
      </w:r>
    </w:p>
    <w:p w14:paraId="66537685" w14:textId="77777777" w:rsidR="009E5D2F" w:rsidRDefault="009E5D2F" w:rsidP="009E5D2F">
      <w:r>
        <w:t xml:space="preserve">Il peut s’agir d’un fichier ou d’informations présentes dans le presse-papier. Le collage se fait au niveau de la zone de collage en utilisant le clic droit </w:t>
      </w:r>
      <w:r w:rsidRPr="008F1B04">
        <w:rPr>
          <w:i/>
        </w:rPr>
        <w:t>Coller</w:t>
      </w:r>
      <w:r>
        <w:t xml:space="preserve"> ou la combinaison de touches CTRL + V.</w:t>
      </w:r>
    </w:p>
    <w:p w14:paraId="2AF6AB1A" w14:textId="09E08901" w:rsidR="009E5D2F" w:rsidRDefault="009E5D2F" w:rsidP="009E5D2F">
      <w:pPr>
        <w:jc w:val="center"/>
      </w:pPr>
      <w:r w:rsidRPr="00440089">
        <w:rPr>
          <w:noProof/>
        </w:rPr>
        <w:drawing>
          <wp:inline distT="0" distB="0" distL="0" distR="0" wp14:anchorId="7E8CAD84" wp14:editId="7D018FD4">
            <wp:extent cx="5288280" cy="2400300"/>
            <wp:effectExtent l="0" t="0" r="7620" b="0"/>
            <wp:docPr id="325676925" name="Image 27"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76925" name="Image 27" descr="Une image contenant texte, capture d’écran, logiciel, Icône d’ordinateur&#10;&#10;Le contenu généré par l’IA peut êtr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88280" cy="2400300"/>
                    </a:xfrm>
                    <a:prstGeom prst="rect">
                      <a:avLst/>
                    </a:prstGeom>
                    <a:noFill/>
                    <a:ln>
                      <a:noFill/>
                    </a:ln>
                  </pic:spPr>
                </pic:pic>
              </a:graphicData>
            </a:graphic>
          </wp:inline>
        </w:drawing>
      </w:r>
    </w:p>
    <w:p w14:paraId="540ED5AB" w14:textId="77777777" w:rsidR="009E5D2F" w:rsidRDefault="009E5D2F" w:rsidP="009E5D2F"/>
    <w:p w14:paraId="6502C47C" w14:textId="77777777" w:rsidR="009E5D2F" w:rsidRDefault="009E5D2F">
      <w:pPr>
        <w:spacing w:after="0"/>
        <w:ind w:left="0"/>
        <w:jc w:val="left"/>
      </w:pPr>
      <w:r>
        <w:br w:type="page"/>
      </w:r>
    </w:p>
    <w:p w14:paraId="5827D710" w14:textId="44E374C0" w:rsidR="009E5D2F" w:rsidRDefault="009E5D2F" w:rsidP="009E5D2F">
      <w:r>
        <w:lastRenderedPageBreak/>
        <w:t>Au niveau de cet écran, vous devez également préciser :</w:t>
      </w:r>
    </w:p>
    <w:p w14:paraId="0B7267C4" w14:textId="77777777" w:rsidR="009E5D2F" w:rsidRDefault="009E5D2F" w:rsidP="009E5D2F">
      <w:r>
        <w:t>- Pour un import d’écritures, l’exercice et les dates début et fin.</w:t>
      </w:r>
    </w:p>
    <w:p w14:paraId="3F0393B5" w14:textId="77777777" w:rsidR="009E5D2F" w:rsidRDefault="009E5D2F" w:rsidP="009E5D2F">
      <w:r>
        <w:t>- Pour un import de balance, l’exercice, la date de balance et le journal de destination.</w:t>
      </w:r>
    </w:p>
    <w:p w14:paraId="074667DD" w14:textId="77777777" w:rsidR="009E5D2F" w:rsidRDefault="009E5D2F" w:rsidP="009E5D2F">
      <w:r>
        <w:t>Dans le cas où un programme de pré-traitement a été associé à l’interface (voir paragraphes concernant le paramétrage), l’utilisateur a la possibilité de télécharger ce programme juste avant de sélectionner son fichier.</w:t>
      </w:r>
    </w:p>
    <w:p w14:paraId="330B4C59" w14:textId="77777777" w:rsidR="009E5D2F" w:rsidRPr="00C90880" w:rsidRDefault="009E5D2F" w:rsidP="009E5D2F">
      <w:pPr>
        <w:rPr>
          <w:i/>
        </w:rPr>
      </w:pPr>
      <w:r w:rsidRPr="00C90880">
        <w:rPr>
          <w:i/>
        </w:rPr>
        <w:t>Exemple :</w:t>
      </w:r>
    </w:p>
    <w:p w14:paraId="537CBB9C" w14:textId="14B585B1" w:rsidR="009E5D2F" w:rsidRDefault="009E5D2F" w:rsidP="009E5D2F">
      <w:pPr>
        <w:jc w:val="center"/>
      </w:pPr>
      <w:r w:rsidRPr="00B11E46">
        <w:rPr>
          <w:noProof/>
        </w:rPr>
        <w:drawing>
          <wp:inline distT="0" distB="0" distL="0" distR="0" wp14:anchorId="75E9AC77" wp14:editId="7AAAF09E">
            <wp:extent cx="4518660" cy="3040380"/>
            <wp:effectExtent l="0" t="0" r="0" b="7620"/>
            <wp:docPr id="743967455" name="Image 26"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67455" name="Image 26" descr="Une image contenant texte, capture d’écran, logiciel, Icône d’ordinateur&#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val="0"/>
                        </a:ext>
                      </a:extLst>
                    </a:blip>
                    <a:srcRect t="5583" r="-465"/>
                    <a:stretch>
                      <a:fillRect/>
                    </a:stretch>
                  </pic:blipFill>
                  <pic:spPr bwMode="auto">
                    <a:xfrm>
                      <a:off x="0" y="0"/>
                      <a:ext cx="4518660" cy="3040380"/>
                    </a:xfrm>
                    <a:prstGeom prst="rect">
                      <a:avLst/>
                    </a:prstGeom>
                    <a:noFill/>
                    <a:ln>
                      <a:noFill/>
                    </a:ln>
                  </pic:spPr>
                </pic:pic>
              </a:graphicData>
            </a:graphic>
          </wp:inline>
        </w:drawing>
      </w:r>
    </w:p>
    <w:p w14:paraId="7336423C" w14:textId="77777777" w:rsidR="009E5D2F" w:rsidRDefault="009E5D2F" w:rsidP="009E5D2F"/>
    <w:p w14:paraId="0397ED97" w14:textId="77777777" w:rsidR="009E5D2F" w:rsidRDefault="009E5D2F" w:rsidP="009E5D2F">
      <w:r w:rsidRPr="00C90880">
        <w:rPr>
          <w:u w:val="single"/>
        </w:rPr>
        <w:t>Détail des derniers imports lancés pour l’interface</w:t>
      </w:r>
      <w:r>
        <w:t> :</w:t>
      </w:r>
    </w:p>
    <w:p w14:paraId="76825BA5" w14:textId="77777777" w:rsidR="009E5D2F" w:rsidRDefault="009E5D2F" w:rsidP="009E5D2F">
      <w:r>
        <w:t>Lors de la sélection d’un import, si un import a déjà été lancé pour l’interface, les informations relatives à cet import sont affichées à droite.</w:t>
      </w:r>
    </w:p>
    <w:p w14:paraId="0202C613" w14:textId="7275B423" w:rsidR="009E5D2F" w:rsidRDefault="009E5D2F" w:rsidP="009E5D2F">
      <w:pPr>
        <w:jc w:val="center"/>
        <w:rPr>
          <w:noProof/>
        </w:rPr>
      </w:pPr>
      <w:r w:rsidRPr="00440089">
        <w:rPr>
          <w:noProof/>
        </w:rPr>
        <w:drawing>
          <wp:inline distT="0" distB="0" distL="0" distR="0" wp14:anchorId="208A59D4" wp14:editId="5CA6907A">
            <wp:extent cx="5516880" cy="2499360"/>
            <wp:effectExtent l="0" t="0" r="7620" b="0"/>
            <wp:docPr id="1802272214" name="Image 25" descr="Une image contenant texte, logiciel, Icône d’ordinateur,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72214" name="Image 25" descr="Une image contenant texte, logiciel, Icône d’ordinateur, Page web&#10;&#10;Le contenu généré par l’IA peut êtr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16880" cy="2499360"/>
                    </a:xfrm>
                    <a:prstGeom prst="rect">
                      <a:avLst/>
                    </a:prstGeom>
                    <a:noFill/>
                    <a:ln>
                      <a:noFill/>
                    </a:ln>
                  </pic:spPr>
                </pic:pic>
              </a:graphicData>
            </a:graphic>
          </wp:inline>
        </w:drawing>
      </w:r>
    </w:p>
    <w:p w14:paraId="3F758791" w14:textId="77777777" w:rsidR="009E5D2F" w:rsidRPr="00124BD3" w:rsidRDefault="009E5D2F" w:rsidP="009E5D2F">
      <w:pPr>
        <w:rPr>
          <w:noProof/>
        </w:rPr>
      </w:pPr>
    </w:p>
    <w:p w14:paraId="1ADE9627" w14:textId="77777777" w:rsidR="009E5D2F" w:rsidRDefault="009E5D2F" w:rsidP="009E5D2F">
      <w:pPr>
        <w:rPr>
          <w:noProof/>
        </w:rPr>
      </w:pPr>
      <w:r>
        <w:rPr>
          <w:noProof/>
        </w:rPr>
        <w:t>Les imports peuvent avoir les états d’avancement suivants :</w:t>
      </w:r>
    </w:p>
    <w:p w14:paraId="683323CB" w14:textId="77777777" w:rsidR="009E5D2F" w:rsidRDefault="009E5D2F" w:rsidP="009E5D2F">
      <w:pPr>
        <w:rPr>
          <w:noProof/>
        </w:rPr>
      </w:pPr>
      <w:r w:rsidRPr="00D329D5">
        <w:rPr>
          <w:b/>
          <w:noProof/>
        </w:rPr>
        <w:t>Initialisé</w:t>
      </w:r>
      <w:r>
        <w:rPr>
          <w:b/>
          <w:noProof/>
        </w:rPr>
        <w:t> </w:t>
      </w:r>
      <w:r>
        <w:rPr>
          <w:noProof/>
        </w:rPr>
        <w:t>: Les données à importer n’ont pas été définies.</w:t>
      </w:r>
    </w:p>
    <w:p w14:paraId="0CF1037B" w14:textId="77777777" w:rsidR="009E5D2F" w:rsidRDefault="009E5D2F" w:rsidP="009E5D2F">
      <w:pPr>
        <w:rPr>
          <w:noProof/>
        </w:rPr>
      </w:pPr>
      <w:r w:rsidRPr="00D329D5">
        <w:rPr>
          <w:b/>
          <w:noProof/>
        </w:rPr>
        <w:t>Fichier chargé</w:t>
      </w:r>
      <w:r>
        <w:rPr>
          <w:noProof/>
        </w:rPr>
        <w:t> :Un fichier a été sélectionné ou l’import a été alimenté à partir du presse-papier.</w:t>
      </w:r>
    </w:p>
    <w:p w14:paraId="151F4C45" w14:textId="77777777" w:rsidR="009E5D2F" w:rsidRDefault="009E5D2F" w:rsidP="009E5D2F">
      <w:pPr>
        <w:rPr>
          <w:noProof/>
        </w:rPr>
      </w:pPr>
      <w:r>
        <w:rPr>
          <w:b/>
          <w:noProof/>
        </w:rPr>
        <w:t>Segmentation</w:t>
      </w:r>
      <w:r w:rsidRPr="00D329D5">
        <w:rPr>
          <w:b/>
          <w:noProof/>
        </w:rPr>
        <w:t xml:space="preserve"> en cours</w:t>
      </w:r>
      <w:r>
        <w:rPr>
          <w:noProof/>
        </w:rPr>
        <w:t> : Le traitement a été lancé en tâche de fond et il est en cours.</w:t>
      </w:r>
    </w:p>
    <w:p w14:paraId="6CBDAA96" w14:textId="77777777" w:rsidR="009E5D2F" w:rsidRPr="00CB61D0" w:rsidRDefault="009E5D2F" w:rsidP="009E5D2F">
      <w:pPr>
        <w:rPr>
          <w:noProof/>
        </w:rPr>
      </w:pPr>
      <w:r w:rsidRPr="00CB61D0">
        <w:rPr>
          <w:b/>
          <w:noProof/>
        </w:rPr>
        <w:t>Fichier segmenté</w:t>
      </w:r>
      <w:r>
        <w:rPr>
          <w:b/>
          <w:noProof/>
        </w:rPr>
        <w:t> </w:t>
      </w:r>
      <w:r>
        <w:rPr>
          <w:noProof/>
        </w:rPr>
        <w:t>: Une première analyse du fichier a été réalisée. Cet état est atteint suite à une modification des préférences ou des tables de correspondances sur un import dont le traitement a déjà été exécuté.</w:t>
      </w:r>
    </w:p>
    <w:p w14:paraId="43462D2F" w14:textId="77777777" w:rsidR="009E5D2F" w:rsidRPr="00CB61D0" w:rsidRDefault="009E5D2F" w:rsidP="009E5D2F">
      <w:pPr>
        <w:rPr>
          <w:noProof/>
        </w:rPr>
      </w:pPr>
      <w:r>
        <w:rPr>
          <w:b/>
          <w:noProof/>
        </w:rPr>
        <w:lastRenderedPageBreak/>
        <w:t>Constitution en cours </w:t>
      </w:r>
      <w:r>
        <w:rPr>
          <w:noProof/>
        </w:rPr>
        <w:t>: Le traitement a été lancé en tâche de fond et il est en cours.</w:t>
      </w:r>
    </w:p>
    <w:p w14:paraId="7640451A" w14:textId="77777777" w:rsidR="009E5D2F" w:rsidRDefault="009E5D2F" w:rsidP="009E5D2F">
      <w:pPr>
        <w:rPr>
          <w:noProof/>
        </w:rPr>
      </w:pPr>
      <w:r w:rsidRPr="00D329D5">
        <w:rPr>
          <w:b/>
          <w:noProof/>
        </w:rPr>
        <w:t>Ecritures constituées</w:t>
      </w:r>
      <w:r>
        <w:rPr>
          <w:b/>
          <w:noProof/>
        </w:rPr>
        <w:t> </w:t>
      </w:r>
      <w:r>
        <w:rPr>
          <w:noProof/>
        </w:rPr>
        <w:t>: Le fichier a été analysé et les écritures ont été constituées (concerne les interfaces de type ‘Journal’ ou ‘Balance’).</w:t>
      </w:r>
    </w:p>
    <w:p w14:paraId="1AA7FF44" w14:textId="77777777" w:rsidR="009E5D2F" w:rsidRDefault="009E5D2F" w:rsidP="009E5D2F">
      <w:pPr>
        <w:rPr>
          <w:noProof/>
        </w:rPr>
      </w:pPr>
      <w:r w:rsidRPr="00D329D5">
        <w:rPr>
          <w:b/>
          <w:noProof/>
        </w:rPr>
        <w:t>Comptes constituées</w:t>
      </w:r>
      <w:r>
        <w:rPr>
          <w:b/>
          <w:noProof/>
        </w:rPr>
        <w:t> </w:t>
      </w:r>
      <w:r>
        <w:rPr>
          <w:noProof/>
        </w:rPr>
        <w:t>: Le fichier a été analysé (concerne les interfaces de type ‘Plan comptable’).</w:t>
      </w:r>
    </w:p>
    <w:p w14:paraId="39F8A141" w14:textId="77777777" w:rsidR="009E5D2F" w:rsidRDefault="009E5D2F" w:rsidP="009E5D2F">
      <w:pPr>
        <w:rPr>
          <w:noProof/>
        </w:rPr>
      </w:pPr>
      <w:r w:rsidRPr="00D329D5">
        <w:rPr>
          <w:b/>
          <w:noProof/>
        </w:rPr>
        <w:t>Ecritures comptables générées</w:t>
      </w:r>
      <w:r>
        <w:rPr>
          <w:b/>
          <w:noProof/>
        </w:rPr>
        <w:t> </w:t>
      </w:r>
      <w:r>
        <w:rPr>
          <w:noProof/>
        </w:rPr>
        <w:t>: Le traitement est complètement terminé et les écritures ont été créées (concerne les interfaces de type ‘Journal’ ou ‘Balance’).</w:t>
      </w:r>
    </w:p>
    <w:p w14:paraId="124F1461" w14:textId="77777777" w:rsidR="009E5D2F" w:rsidRDefault="009E5D2F" w:rsidP="009E5D2F">
      <w:pPr>
        <w:rPr>
          <w:noProof/>
        </w:rPr>
      </w:pPr>
      <w:r w:rsidRPr="00D329D5">
        <w:rPr>
          <w:b/>
          <w:noProof/>
        </w:rPr>
        <w:t>Comptes générés</w:t>
      </w:r>
      <w:r>
        <w:rPr>
          <w:b/>
          <w:noProof/>
        </w:rPr>
        <w:t> </w:t>
      </w:r>
      <w:r>
        <w:rPr>
          <w:noProof/>
        </w:rPr>
        <w:t>: Le traitement est complètement terminé et les comptes ont été créés ou modifiés (concerne les interfaces de type ‘Plan comptable’).</w:t>
      </w:r>
    </w:p>
    <w:p w14:paraId="7ECD97F0" w14:textId="77777777" w:rsidR="009E5D2F" w:rsidRDefault="009E5D2F" w:rsidP="009E5D2F">
      <w:pPr>
        <w:rPr>
          <w:noProof/>
        </w:rPr>
      </w:pPr>
      <w:r w:rsidRPr="00D329D5">
        <w:rPr>
          <w:b/>
          <w:noProof/>
        </w:rPr>
        <w:t>Génération des écritures en cours</w:t>
      </w:r>
      <w:r>
        <w:rPr>
          <w:b/>
          <w:noProof/>
        </w:rPr>
        <w:t> </w:t>
      </w:r>
      <w:r>
        <w:rPr>
          <w:noProof/>
        </w:rPr>
        <w:t>: La génération des écritures a été lancée en tâche de fond et est en cours. Vous pouvez visualiser le nombre d’écritures générées pour suivre l’avancement du traitement.</w:t>
      </w:r>
    </w:p>
    <w:p w14:paraId="304AD610" w14:textId="77777777" w:rsidR="009E5D2F" w:rsidRDefault="009E5D2F" w:rsidP="009E5D2F">
      <w:pPr>
        <w:rPr>
          <w:noProof/>
        </w:rPr>
      </w:pPr>
      <w:r>
        <w:rPr>
          <w:b/>
          <w:noProof/>
        </w:rPr>
        <w:t>Suppression en cours </w:t>
      </w:r>
      <w:r>
        <w:rPr>
          <w:noProof/>
        </w:rPr>
        <w:t>: Un traitement de suppression des écritures a été lancé en tâche de fond et il est en cours.</w:t>
      </w:r>
    </w:p>
    <w:p w14:paraId="4202F1AA" w14:textId="77777777" w:rsidR="009E5D2F" w:rsidRDefault="009E5D2F" w:rsidP="009E5D2F">
      <w:pPr>
        <w:rPr>
          <w:noProof/>
        </w:rPr>
      </w:pPr>
      <w:r>
        <w:rPr>
          <w:noProof/>
        </w:rPr>
        <w:t>En fonction de l’état d’avancement de l’import, il est possible d’accéder aux différentes étapes par l’intermédiaire des boutons situés dans la partie droite de l’écran.</w:t>
      </w:r>
    </w:p>
    <w:p w14:paraId="05FDD609" w14:textId="77777777" w:rsidR="009E5D2F" w:rsidRDefault="009E5D2F" w:rsidP="009E5D2F">
      <w:pPr>
        <w:rPr>
          <w:noProof/>
        </w:rPr>
      </w:pPr>
      <w:r>
        <w:rPr>
          <w:noProof/>
        </w:rPr>
        <w:t>Au niveau de cette liste, il est possible de supprimer un import par la croix rouge.</w:t>
      </w:r>
    </w:p>
    <w:p w14:paraId="7608D17C" w14:textId="77777777" w:rsidR="009E5D2F" w:rsidRDefault="009E5D2F" w:rsidP="009E5D2F">
      <w:pPr>
        <w:rPr>
          <w:noProof/>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9219"/>
      </w:tblGrid>
      <w:tr w:rsidR="009E5D2F" w:rsidRPr="00712333" w14:paraId="7B0064D6" w14:textId="77777777" w:rsidTr="00CC119E">
        <w:tc>
          <w:tcPr>
            <w:tcW w:w="1290" w:type="dxa"/>
            <w:tcBorders>
              <w:top w:val="nil"/>
              <w:left w:val="nil"/>
              <w:bottom w:val="nil"/>
              <w:right w:val="nil"/>
            </w:tcBorders>
            <w:shd w:val="clear" w:color="auto" w:fill="auto"/>
            <w:vAlign w:val="center"/>
          </w:tcPr>
          <w:p w14:paraId="4B59876B" w14:textId="1C3C41CC" w:rsidR="009E5D2F" w:rsidRPr="00712333" w:rsidRDefault="009E5D2F" w:rsidP="00CC119E">
            <w:pPr>
              <w:ind w:left="426"/>
              <w:jc w:val="center"/>
              <w:rPr>
                <w:rFonts w:cs="Tahoma"/>
                <w:b/>
              </w:rPr>
            </w:pPr>
            <w:r w:rsidRPr="00C00FB7">
              <w:rPr>
                <w:noProof/>
              </w:rPr>
              <w:drawing>
                <wp:inline distT="0" distB="0" distL="0" distR="0" wp14:anchorId="4EB4DE17" wp14:editId="0BB8EDED">
                  <wp:extent cx="468000" cy="468000"/>
                  <wp:effectExtent l="0" t="0" r="0" b="8255"/>
                  <wp:docPr id="79799719"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4">
                            <a:extLst>
                              <a:ext uri="{96DAC541-7B7A-43D3-8B79-37D633B846F1}">
                                <asvg:svgBlip xmlns:asvg="http://schemas.microsoft.com/office/drawing/2016/SVG/main" r:embed="rId25"/>
                              </a:ext>
                            </a:extLst>
                          </a:blip>
                          <a:stretch>
                            <a:fillRect/>
                          </a:stretch>
                        </pic:blipFill>
                        <pic:spPr>
                          <a:xfrm>
                            <a:off x="0" y="0"/>
                            <a:ext cx="468000" cy="468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44ACFA00" w14:textId="77777777" w:rsidR="009E5D2F" w:rsidRDefault="009E5D2F" w:rsidP="00CC119E">
            <w:pPr>
              <w:ind w:left="0"/>
              <w:rPr>
                <w:b/>
              </w:rPr>
            </w:pPr>
            <w:r>
              <w:rPr>
                <w:b/>
              </w:rPr>
              <w:t>ISACOMPTA ne sauvegarde que les 3 derniers imports effectués.</w:t>
            </w:r>
          </w:p>
          <w:p w14:paraId="3AFF9B95" w14:textId="77777777" w:rsidR="009E5D2F" w:rsidRPr="00712333" w:rsidRDefault="009E5D2F" w:rsidP="00CC119E">
            <w:pPr>
              <w:ind w:left="0"/>
              <w:rPr>
                <w:rFonts w:cs="Tahoma"/>
                <w:b/>
              </w:rPr>
            </w:pPr>
            <w:r>
              <w:rPr>
                <w:b/>
              </w:rPr>
              <w:t>Pour des raisons de performances, nous vous conseillons de supprimer les imports une fois que vous êtes sûrs qu’ils ont été bien traités.</w:t>
            </w:r>
          </w:p>
        </w:tc>
      </w:tr>
    </w:tbl>
    <w:p w14:paraId="59297168" w14:textId="77777777" w:rsidR="009E5D2F" w:rsidRDefault="009E5D2F" w:rsidP="009E5D2F"/>
    <w:p w14:paraId="25F092CD" w14:textId="77777777" w:rsidR="009E5D2F" w:rsidRDefault="009E5D2F" w:rsidP="009E5D2F">
      <w:r>
        <w:t xml:space="preserve">Le bouton </w:t>
      </w:r>
      <w:r w:rsidRPr="008F1B04">
        <w:rPr>
          <w:b/>
          <w:i/>
        </w:rPr>
        <w:t>Rafraichir</w:t>
      </w:r>
      <w:r>
        <w:t xml:space="preserve"> permet d’actualiser cette liste : Il est particulièrement utile pour suivre l’avancement du traitement lorsqu’un import a été lancé en tâche de fond.</w:t>
      </w:r>
    </w:p>
    <w:p w14:paraId="193C8B28" w14:textId="77777777" w:rsidR="009E5D2F" w:rsidRDefault="009E5D2F" w:rsidP="009E5D2F"/>
    <w:p w14:paraId="42B3385A" w14:textId="77777777" w:rsidR="009E5D2F" w:rsidRPr="00C26CF0" w:rsidRDefault="009E5D2F" w:rsidP="009E5D2F">
      <w:pPr>
        <w:pStyle w:val="SousTitre1"/>
      </w:pPr>
      <w:bookmarkStart w:id="36" w:name="_Toc50444319"/>
      <w:bookmarkStart w:id="37" w:name="_Toc193738732"/>
      <w:r>
        <w:t>D</w:t>
      </w:r>
      <w:r w:rsidRPr="00C26CF0">
        <w:t xml:space="preserve">éfinition des </w:t>
      </w:r>
      <w:r w:rsidRPr="00321A5F">
        <w:t>colonnes</w:t>
      </w:r>
      <w:r w:rsidRPr="00C26CF0">
        <w:t xml:space="preserve"> pour le dossier</w:t>
      </w:r>
      <w:bookmarkEnd w:id="36"/>
      <w:bookmarkEnd w:id="37"/>
    </w:p>
    <w:p w14:paraId="70859EB9" w14:textId="77777777" w:rsidR="009E5D2F" w:rsidRDefault="009E5D2F" w:rsidP="009E5D2F">
      <w:r>
        <w:t>Le module Imports Paramétrables permet de définir des interfaces sur lesquelles la modification des colonnes est possible à l’exécution (voir chapitres sur le paramétrage).</w:t>
      </w:r>
    </w:p>
    <w:p w14:paraId="51270ABA" w14:textId="77777777" w:rsidR="009E5D2F" w:rsidRDefault="009E5D2F" w:rsidP="009E5D2F">
      <w:r>
        <w:t>Sur ces interfaces, une étape complémentaire consiste à définir les colonnes.</w:t>
      </w:r>
    </w:p>
    <w:p w14:paraId="61D37495" w14:textId="77777777" w:rsidR="009E5D2F" w:rsidRDefault="009E5D2F" w:rsidP="009E5D2F">
      <w:r>
        <w:t>Ce paramétrage est conservé au niveau du dossier.</w:t>
      </w:r>
    </w:p>
    <w:p w14:paraId="082C715E" w14:textId="7C070008" w:rsidR="009E5D2F" w:rsidRDefault="009E5D2F" w:rsidP="009E5D2F">
      <w:pPr>
        <w:jc w:val="center"/>
      </w:pPr>
      <w:r w:rsidRPr="00440089">
        <w:rPr>
          <w:noProof/>
        </w:rPr>
        <w:drawing>
          <wp:inline distT="0" distB="0" distL="0" distR="0" wp14:anchorId="2C2FA3A7" wp14:editId="02E5941D">
            <wp:extent cx="5935980" cy="2689860"/>
            <wp:effectExtent l="0" t="0" r="7620" b="0"/>
            <wp:docPr id="589637596" name="Image 23"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37596" name="Image 23" descr="Une image contenant texte, capture d’écran, nombre, Police&#10;&#10;Le contenu généré par l’IA peut êtr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5980" cy="2689860"/>
                    </a:xfrm>
                    <a:prstGeom prst="rect">
                      <a:avLst/>
                    </a:prstGeom>
                    <a:noFill/>
                    <a:ln>
                      <a:noFill/>
                    </a:ln>
                  </pic:spPr>
                </pic:pic>
              </a:graphicData>
            </a:graphic>
          </wp:inline>
        </w:drawing>
      </w:r>
    </w:p>
    <w:p w14:paraId="2C05D294" w14:textId="77777777" w:rsidR="009E5D2F" w:rsidRDefault="009E5D2F" w:rsidP="009E5D2F"/>
    <w:p w14:paraId="766C50C7" w14:textId="77777777" w:rsidR="009E5D2F" w:rsidRDefault="009E5D2F" w:rsidP="009E5D2F">
      <w:r>
        <w:t>Pour chaque colonne, son type est choisi parmi les types de colonnes proposés par l’interface.</w:t>
      </w:r>
    </w:p>
    <w:p w14:paraId="3463DA67" w14:textId="77777777" w:rsidR="009E5D2F" w:rsidRDefault="009E5D2F" w:rsidP="009E5D2F">
      <w:r>
        <w:t>Dans le cas des colonnes de type Date, il est également possible de définir son format.</w:t>
      </w:r>
    </w:p>
    <w:p w14:paraId="75BE81D9" w14:textId="77777777" w:rsidR="009E5D2F" w:rsidRDefault="009E5D2F" w:rsidP="009E5D2F"/>
    <w:p w14:paraId="28885945" w14:textId="77777777" w:rsidR="009E5D2F" w:rsidRPr="00C26CF0" w:rsidRDefault="009E5D2F" w:rsidP="009E5D2F">
      <w:pPr>
        <w:pStyle w:val="SousTitre1"/>
      </w:pPr>
      <w:bookmarkStart w:id="38" w:name="_Toc50444320"/>
      <w:bookmarkStart w:id="39" w:name="_Toc193738733"/>
      <w:r w:rsidRPr="00232158">
        <w:lastRenderedPageBreak/>
        <w:t>Visualisation</w:t>
      </w:r>
      <w:r w:rsidRPr="00C26CF0">
        <w:t xml:space="preserve"> du résultat du traitement</w:t>
      </w:r>
      <w:bookmarkEnd w:id="38"/>
      <w:bookmarkEnd w:id="39"/>
    </w:p>
    <w:p w14:paraId="11D5743A" w14:textId="77777777" w:rsidR="009E5D2F" w:rsidRPr="00CA2482" w:rsidRDefault="009E5D2F" w:rsidP="009E5D2F">
      <w:r>
        <w:t>Une fois le traitement effectué, le résultat est affiché dans l’écran ci-dessous.</w:t>
      </w:r>
    </w:p>
    <w:p w14:paraId="44D88579" w14:textId="34FF4BF2" w:rsidR="009E5D2F" w:rsidRDefault="009E5D2F" w:rsidP="009E5D2F">
      <w:pPr>
        <w:jc w:val="center"/>
      </w:pPr>
      <w:r w:rsidRPr="00440089">
        <w:rPr>
          <w:noProof/>
        </w:rPr>
        <w:drawing>
          <wp:inline distT="0" distB="0" distL="0" distR="0" wp14:anchorId="3AA60B85" wp14:editId="3C6FC838">
            <wp:extent cx="6050280" cy="2750820"/>
            <wp:effectExtent l="0" t="0" r="7620" b="0"/>
            <wp:docPr id="127468326" name="Image 22" descr="Une image contenant texte, logiciel, Icône d’ordinateur,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8326" name="Image 22" descr="Une image contenant texte, logiciel, Icône d’ordinateur, Page web&#10;&#10;Le contenu généré par l’IA peut êtr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50280" cy="2750820"/>
                    </a:xfrm>
                    <a:prstGeom prst="rect">
                      <a:avLst/>
                    </a:prstGeom>
                    <a:noFill/>
                    <a:ln>
                      <a:noFill/>
                    </a:ln>
                  </pic:spPr>
                </pic:pic>
              </a:graphicData>
            </a:graphic>
          </wp:inline>
        </w:drawing>
      </w:r>
    </w:p>
    <w:p w14:paraId="418559D5" w14:textId="77777777" w:rsidR="009E5D2F" w:rsidRDefault="009E5D2F" w:rsidP="009E5D2F"/>
    <w:p w14:paraId="33D42948" w14:textId="77777777" w:rsidR="009E5D2F" w:rsidRDefault="009E5D2F" w:rsidP="009E5D2F">
      <w:r>
        <w:t>La zone de filtre permet de connaitre le nombre d’erreurs rencontrées de chaque type et permet de filtrer les lignes par rapport à ces erreurs.</w:t>
      </w:r>
    </w:p>
    <w:p w14:paraId="6D406E05" w14:textId="77777777" w:rsidR="009E5D2F" w:rsidRPr="0078491C" w:rsidRDefault="009E5D2F" w:rsidP="009E5D2F">
      <w:r w:rsidRPr="0078491C">
        <w:rPr>
          <w:b/>
        </w:rPr>
        <w:t>Sans erreur</w:t>
      </w:r>
      <w:r>
        <w:t xml:space="preserve"> : </w:t>
      </w:r>
      <w:r w:rsidRPr="0078491C">
        <w:t>Lignes q</w:t>
      </w:r>
      <w:r>
        <w:t>ui ne comportent aucune erreur.</w:t>
      </w:r>
    </w:p>
    <w:p w14:paraId="5BC99EDD" w14:textId="77777777" w:rsidR="009E5D2F" w:rsidRPr="0078491C" w:rsidRDefault="009E5D2F" w:rsidP="009E5D2F">
      <w:r w:rsidRPr="0078491C">
        <w:rPr>
          <w:b/>
        </w:rPr>
        <w:t>Ignorées</w:t>
      </w:r>
      <w:r>
        <w:t xml:space="preserve"> : </w:t>
      </w:r>
      <w:r w:rsidRPr="0078491C">
        <w:rPr>
          <w:bCs/>
        </w:rPr>
        <w:t xml:space="preserve">Lignes comportant une anomalie et donc non prises </w:t>
      </w:r>
      <w:r>
        <w:rPr>
          <w:bCs/>
        </w:rPr>
        <w:t>en compte lors de la génération.</w:t>
      </w:r>
    </w:p>
    <w:p w14:paraId="60E07799" w14:textId="77777777" w:rsidR="009E5D2F" w:rsidRPr="0078491C" w:rsidRDefault="009E5D2F" w:rsidP="009E5D2F">
      <w:r w:rsidRPr="0078491C">
        <w:rPr>
          <w:b/>
        </w:rPr>
        <w:t>Erreur bloquante</w:t>
      </w:r>
      <w:r>
        <w:t xml:space="preserve"> : </w:t>
      </w:r>
      <w:r w:rsidRPr="0078491C">
        <w:t>Lignes qui comportent une anomalie empêchant la génération. Il faut en général modifier les tables de cor</w:t>
      </w:r>
      <w:r>
        <w:t>respondance pour les résoudre.</w:t>
      </w:r>
    </w:p>
    <w:p w14:paraId="1E591754" w14:textId="77777777" w:rsidR="009E5D2F" w:rsidRPr="0078491C" w:rsidRDefault="009E5D2F" w:rsidP="009E5D2F">
      <w:r w:rsidRPr="0078491C">
        <w:rPr>
          <w:b/>
        </w:rPr>
        <w:t>Erreur non bloquante</w:t>
      </w:r>
      <w:r w:rsidRPr="0078491C">
        <w:t> </w:t>
      </w:r>
      <w:r>
        <w:t xml:space="preserve">: </w:t>
      </w:r>
      <w:r w:rsidRPr="0078491C">
        <w:t>Lignes qui comportent une erreur qui n’empêche pas la génération. Les informations qui sont concernées</w:t>
      </w:r>
      <w:r>
        <w:t xml:space="preserve"> par ces erreurs sont ignorées.</w:t>
      </w:r>
    </w:p>
    <w:p w14:paraId="5AE0B6D3" w14:textId="77777777" w:rsidR="009E5D2F" w:rsidRPr="0078491C" w:rsidRDefault="009E5D2F" w:rsidP="009E5D2F">
      <w:r w:rsidRPr="0078491C">
        <w:rPr>
          <w:b/>
        </w:rPr>
        <w:t>Ligne de solde</w:t>
      </w:r>
      <w:r>
        <w:t xml:space="preserve"> : </w:t>
      </w:r>
      <w:r w:rsidRPr="0078491C">
        <w:t>Ligne ajoutée par l’interface pour solder une écriture. Cette ligne est associée au compte de contrepart</w:t>
      </w:r>
      <w:r>
        <w:t>ie défini dans les préférences.</w:t>
      </w:r>
    </w:p>
    <w:p w14:paraId="79D2972A" w14:textId="77777777" w:rsidR="009E5D2F" w:rsidRDefault="009E5D2F" w:rsidP="009E5D2F">
      <w:r w:rsidRPr="0078491C">
        <w:rPr>
          <w:b/>
        </w:rPr>
        <w:t xml:space="preserve">Ligne </w:t>
      </w:r>
      <w:r>
        <w:rPr>
          <w:b/>
        </w:rPr>
        <w:t xml:space="preserve">de </w:t>
      </w:r>
      <w:r w:rsidRPr="0078491C">
        <w:rPr>
          <w:b/>
        </w:rPr>
        <w:t>TVA</w:t>
      </w:r>
      <w:r>
        <w:t xml:space="preserve"> : </w:t>
      </w:r>
      <w:r w:rsidRPr="0078491C">
        <w:t>Ligne de TVA ajoutée par l’interface pour assurer la cohérence avec les codes de TVA ou à parti</w:t>
      </w:r>
      <w:r>
        <w:t>r d’une colonne ‘montant de TVA’</w:t>
      </w:r>
      <w:r w:rsidRPr="0078491C">
        <w:t>.</w:t>
      </w:r>
    </w:p>
    <w:p w14:paraId="1EFE1049" w14:textId="77777777" w:rsidR="009E5D2F" w:rsidRDefault="009E5D2F" w:rsidP="009E5D2F">
      <w:r w:rsidRPr="0078491C">
        <w:rPr>
          <w:b/>
        </w:rPr>
        <w:t>Affichage des lignes liées</w:t>
      </w:r>
      <w:r>
        <w:t xml:space="preserve"> : </w:t>
      </w:r>
      <w:r w:rsidRPr="0078491C">
        <w:t>Affichage de toutes les lignes de l’écriture associées à une</w:t>
      </w:r>
      <w:r>
        <w:t xml:space="preserve"> ligne comportant une anomalie.</w:t>
      </w:r>
    </w:p>
    <w:p w14:paraId="13C374E6" w14:textId="77777777" w:rsidR="009E5D2F" w:rsidRDefault="009E5D2F" w:rsidP="009E5D2F"/>
    <w:p w14:paraId="4C684DC2" w14:textId="77777777" w:rsidR="009E5D2F" w:rsidRDefault="009E5D2F" w:rsidP="009E5D2F">
      <w:r>
        <w:t>Le résultat peut être consulté soit en partant des lignes du fichier soit en partant de la liste des anomalies.</w:t>
      </w:r>
    </w:p>
    <w:p w14:paraId="587BD9C7" w14:textId="77777777" w:rsidR="009E5D2F" w:rsidRDefault="009E5D2F" w:rsidP="009E5D2F">
      <w:r>
        <w:t>En se positionnant sur une ligne, le tableau du bas indique la liste des anomalies associées à la ligne avec un libellé explicatif.</w:t>
      </w:r>
    </w:p>
    <w:p w14:paraId="225E7A04" w14:textId="5DC5BC5F" w:rsidR="009E5D2F" w:rsidRDefault="009E5D2F" w:rsidP="009E5D2F">
      <w:r>
        <w:t xml:space="preserve">L’ensemble de ce tableau peut être exporté sous Excel (bouton </w:t>
      </w:r>
      <w:r w:rsidRPr="00B11E46">
        <w:rPr>
          <w:noProof/>
        </w:rPr>
        <w:drawing>
          <wp:inline distT="0" distB="0" distL="0" distR="0" wp14:anchorId="0F14BC98" wp14:editId="4AA602C9">
            <wp:extent cx="838200" cy="182880"/>
            <wp:effectExtent l="0" t="0" r="0" b="7620"/>
            <wp:docPr id="138159629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38200" cy="182880"/>
                    </a:xfrm>
                    <a:prstGeom prst="rect">
                      <a:avLst/>
                    </a:prstGeom>
                    <a:noFill/>
                    <a:ln>
                      <a:noFill/>
                    </a:ln>
                  </pic:spPr>
                </pic:pic>
              </a:graphicData>
            </a:graphic>
          </wp:inline>
        </w:drawing>
      </w:r>
      <w:r>
        <w:t>).</w:t>
      </w:r>
    </w:p>
    <w:p w14:paraId="1D7BB350" w14:textId="77777777" w:rsidR="009E5D2F" w:rsidRDefault="009E5D2F" w:rsidP="009E5D2F">
      <w:r>
        <w:t>Les écritures (pièces) constituées sont affichées avec une alternance de couleurs.</w:t>
      </w:r>
    </w:p>
    <w:p w14:paraId="2D9ABEF5" w14:textId="77777777" w:rsidR="009E5D2F" w:rsidRDefault="009E5D2F" w:rsidP="009E5D2F">
      <w:r>
        <w:br w:type="page"/>
      </w:r>
    </w:p>
    <w:p w14:paraId="249C8E01" w14:textId="77777777" w:rsidR="009E5D2F" w:rsidRPr="000523EE" w:rsidRDefault="009E5D2F" w:rsidP="009E5D2F">
      <w:pPr>
        <w:rPr>
          <w:b/>
        </w:rPr>
      </w:pPr>
      <w:r>
        <w:rPr>
          <w:b/>
        </w:rPr>
        <w:lastRenderedPageBreak/>
        <w:t>Les</w:t>
      </w:r>
      <w:r w:rsidRPr="000523EE">
        <w:rPr>
          <w:b/>
        </w:rPr>
        <w:t xml:space="preserve"> erreurs pouvant être rencontrées :</w:t>
      </w:r>
    </w:p>
    <w:tbl>
      <w:tblPr>
        <w:tblW w:w="9923" w:type="dxa"/>
        <w:tblInd w:w="779" w:type="dxa"/>
        <w:tblCellMar>
          <w:left w:w="70" w:type="dxa"/>
          <w:right w:w="70" w:type="dxa"/>
        </w:tblCellMar>
        <w:tblLook w:val="04A0" w:firstRow="1" w:lastRow="0" w:firstColumn="1" w:lastColumn="0" w:noHBand="0" w:noVBand="1"/>
      </w:tblPr>
      <w:tblGrid>
        <w:gridCol w:w="4961"/>
        <w:gridCol w:w="4962"/>
      </w:tblGrid>
      <w:tr w:rsidR="009E5D2F" w:rsidRPr="004D7588" w14:paraId="1ED7A55F" w14:textId="77777777" w:rsidTr="00CC119E">
        <w:trPr>
          <w:cantSplit/>
          <w:trHeight w:val="300"/>
          <w:tblHeader/>
        </w:trPr>
        <w:tc>
          <w:tcPr>
            <w:tcW w:w="9923" w:type="dxa"/>
            <w:gridSpan w:val="2"/>
            <w:tcBorders>
              <w:top w:val="single" w:sz="4" w:space="0" w:color="auto"/>
              <w:left w:val="single" w:sz="4" w:space="0" w:color="auto"/>
              <w:bottom w:val="single" w:sz="4" w:space="0" w:color="auto"/>
              <w:right w:val="single" w:sz="4" w:space="0" w:color="auto"/>
            </w:tcBorders>
            <w:shd w:val="pct12" w:color="000000" w:fill="auto"/>
            <w:vAlign w:val="center"/>
          </w:tcPr>
          <w:p w14:paraId="25007D67" w14:textId="77777777" w:rsidR="009E5D2F" w:rsidRPr="004D7588" w:rsidRDefault="009E5D2F" w:rsidP="00CC119E">
            <w:pPr>
              <w:spacing w:before="120"/>
              <w:ind w:left="57" w:right="57"/>
              <w:jc w:val="center"/>
              <w:rPr>
                <w:b/>
                <w:szCs w:val="18"/>
              </w:rPr>
            </w:pPr>
            <w:r w:rsidRPr="004D7588">
              <w:rPr>
                <w:b/>
                <w:szCs w:val="18"/>
              </w:rPr>
              <w:t>Erreurs bloquantes</w:t>
            </w:r>
          </w:p>
        </w:tc>
      </w:tr>
      <w:tr w:rsidR="009E5D2F" w:rsidRPr="004D7588" w14:paraId="40C76403" w14:textId="77777777" w:rsidTr="00CC119E">
        <w:trPr>
          <w:cantSplit/>
          <w:trHeight w:val="300"/>
          <w:tblHeader/>
        </w:trPr>
        <w:tc>
          <w:tcPr>
            <w:tcW w:w="4961" w:type="dxa"/>
            <w:tcBorders>
              <w:top w:val="single" w:sz="4" w:space="0" w:color="auto"/>
              <w:left w:val="single" w:sz="4" w:space="0" w:color="auto"/>
              <w:bottom w:val="single" w:sz="4" w:space="0" w:color="auto"/>
              <w:right w:val="single" w:sz="4" w:space="0" w:color="auto"/>
            </w:tcBorders>
            <w:shd w:val="pct12" w:color="000000" w:fill="auto"/>
            <w:vAlign w:val="center"/>
            <w:hideMark/>
          </w:tcPr>
          <w:p w14:paraId="51EFF5E4" w14:textId="77777777" w:rsidR="009E5D2F" w:rsidRPr="004D7588" w:rsidRDefault="009E5D2F" w:rsidP="00CC119E">
            <w:pPr>
              <w:spacing w:before="120"/>
              <w:ind w:left="57" w:right="57"/>
              <w:jc w:val="center"/>
              <w:rPr>
                <w:b/>
                <w:szCs w:val="18"/>
              </w:rPr>
            </w:pPr>
            <w:r w:rsidRPr="004D7588">
              <w:rPr>
                <w:b/>
                <w:szCs w:val="18"/>
              </w:rPr>
              <w:t>Origine de l'erreur</w:t>
            </w:r>
          </w:p>
        </w:tc>
        <w:tc>
          <w:tcPr>
            <w:tcW w:w="4962" w:type="dxa"/>
            <w:tcBorders>
              <w:top w:val="single" w:sz="4" w:space="0" w:color="auto"/>
              <w:left w:val="nil"/>
              <w:bottom w:val="single" w:sz="4" w:space="0" w:color="auto"/>
              <w:right w:val="single" w:sz="4" w:space="0" w:color="auto"/>
            </w:tcBorders>
            <w:shd w:val="pct12" w:color="000000" w:fill="auto"/>
            <w:vAlign w:val="center"/>
            <w:hideMark/>
          </w:tcPr>
          <w:p w14:paraId="7DB9177F" w14:textId="77777777" w:rsidR="009E5D2F" w:rsidRPr="004D7588" w:rsidRDefault="009E5D2F" w:rsidP="00CC119E">
            <w:pPr>
              <w:spacing w:before="120"/>
              <w:ind w:left="57" w:right="57"/>
              <w:jc w:val="center"/>
              <w:rPr>
                <w:b/>
                <w:szCs w:val="18"/>
              </w:rPr>
            </w:pPr>
            <w:r w:rsidRPr="004D7588">
              <w:rPr>
                <w:b/>
                <w:szCs w:val="18"/>
              </w:rPr>
              <w:t>Message affiché</w:t>
            </w:r>
          </w:p>
        </w:tc>
      </w:tr>
      <w:tr w:rsidR="009E5D2F" w:rsidRPr="004D7588" w14:paraId="7211F61F"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4B11D" w14:textId="77777777" w:rsidR="009E5D2F" w:rsidRPr="004D7588" w:rsidRDefault="009E5D2F" w:rsidP="00CC119E">
            <w:pPr>
              <w:ind w:left="57" w:right="57"/>
              <w:rPr>
                <w:szCs w:val="18"/>
              </w:rPr>
            </w:pPr>
            <w:r w:rsidRPr="004D7588">
              <w:rPr>
                <w:szCs w:val="18"/>
              </w:rPr>
              <w:t>Journal de plus de 2 caractères sans correspondance</w:t>
            </w:r>
            <w:r>
              <w:rPr>
                <w:szCs w:val="18"/>
              </w:rPr>
              <w:t>.</w:t>
            </w:r>
          </w:p>
        </w:tc>
        <w:tc>
          <w:tcPr>
            <w:tcW w:w="4962" w:type="dxa"/>
            <w:tcBorders>
              <w:top w:val="nil"/>
              <w:left w:val="nil"/>
              <w:bottom w:val="single" w:sz="4" w:space="0" w:color="auto"/>
              <w:right w:val="single" w:sz="4" w:space="0" w:color="auto"/>
            </w:tcBorders>
            <w:shd w:val="clear" w:color="auto" w:fill="auto"/>
            <w:vAlign w:val="center"/>
            <w:hideMark/>
          </w:tcPr>
          <w:p w14:paraId="181B8033" w14:textId="77777777" w:rsidR="009E5D2F" w:rsidRPr="004D7588" w:rsidRDefault="009E5D2F" w:rsidP="00CC119E">
            <w:pPr>
              <w:ind w:left="57" w:right="57"/>
              <w:rPr>
                <w:szCs w:val="18"/>
              </w:rPr>
            </w:pPr>
            <w:r w:rsidRPr="004D7588">
              <w:rPr>
                <w:szCs w:val="18"/>
              </w:rPr>
              <w:t>Le journal XXX fait plus de 2 caractères. Vous devez utiliser une table de correspondances</w:t>
            </w:r>
            <w:r>
              <w:rPr>
                <w:szCs w:val="18"/>
              </w:rPr>
              <w:t>.</w:t>
            </w:r>
          </w:p>
        </w:tc>
      </w:tr>
      <w:tr w:rsidR="009E5D2F" w:rsidRPr="004D7588" w14:paraId="43F02D22"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BFC0C" w14:textId="77777777" w:rsidR="009E5D2F" w:rsidRPr="004D7588" w:rsidRDefault="009E5D2F" w:rsidP="00CC119E">
            <w:pPr>
              <w:ind w:left="57" w:right="57"/>
              <w:rPr>
                <w:szCs w:val="18"/>
              </w:rPr>
            </w:pPr>
            <w:r>
              <w:rPr>
                <w:szCs w:val="18"/>
              </w:rPr>
              <w:t>L</w:t>
            </w:r>
            <w:r w:rsidRPr="004D7588">
              <w:rPr>
                <w:szCs w:val="18"/>
              </w:rPr>
              <w:t xml:space="preserve">a création de journaux </w:t>
            </w:r>
            <w:r>
              <w:rPr>
                <w:szCs w:val="18"/>
              </w:rPr>
              <w:t xml:space="preserve">n’est pas autorisée </w:t>
            </w:r>
            <w:r w:rsidRPr="004D7588">
              <w:rPr>
                <w:szCs w:val="18"/>
              </w:rPr>
              <w:t xml:space="preserve">et </w:t>
            </w:r>
            <w:r>
              <w:rPr>
                <w:szCs w:val="18"/>
              </w:rPr>
              <w:t>le j</w:t>
            </w:r>
            <w:r w:rsidRPr="004D7588">
              <w:rPr>
                <w:szCs w:val="18"/>
              </w:rPr>
              <w:t xml:space="preserve">ournal </w:t>
            </w:r>
            <w:r>
              <w:rPr>
                <w:szCs w:val="18"/>
              </w:rPr>
              <w:t xml:space="preserve">est </w:t>
            </w:r>
            <w:r w:rsidRPr="004D7588">
              <w:rPr>
                <w:szCs w:val="18"/>
              </w:rPr>
              <w:t>inexistant dans le dossier et dans les étalons</w:t>
            </w:r>
            <w:r>
              <w:rPr>
                <w:szCs w:val="18"/>
              </w:rPr>
              <w:t>.</w:t>
            </w:r>
          </w:p>
        </w:tc>
        <w:tc>
          <w:tcPr>
            <w:tcW w:w="4962" w:type="dxa"/>
            <w:tcBorders>
              <w:top w:val="nil"/>
              <w:left w:val="nil"/>
              <w:bottom w:val="single" w:sz="4" w:space="0" w:color="auto"/>
              <w:right w:val="single" w:sz="4" w:space="0" w:color="auto"/>
            </w:tcBorders>
            <w:shd w:val="clear" w:color="auto" w:fill="auto"/>
            <w:vAlign w:val="center"/>
            <w:hideMark/>
          </w:tcPr>
          <w:p w14:paraId="6AA12AB4" w14:textId="77777777" w:rsidR="009E5D2F" w:rsidRPr="004D7588" w:rsidRDefault="009E5D2F" w:rsidP="00CC119E">
            <w:pPr>
              <w:ind w:left="57" w:right="57"/>
              <w:rPr>
                <w:szCs w:val="18"/>
              </w:rPr>
            </w:pPr>
            <w:r w:rsidRPr="004D7588">
              <w:rPr>
                <w:szCs w:val="18"/>
              </w:rPr>
              <w:t>Journal inexistant dans le dossier et dans les étalons</w:t>
            </w:r>
            <w:r>
              <w:rPr>
                <w:szCs w:val="18"/>
              </w:rPr>
              <w:t>.</w:t>
            </w:r>
          </w:p>
        </w:tc>
      </w:tr>
      <w:tr w:rsidR="009E5D2F" w:rsidRPr="004D7588" w14:paraId="1A2CAE70" w14:textId="77777777" w:rsidTr="00CC119E">
        <w:trPr>
          <w:cantSplit/>
          <w:trHeight w:val="300"/>
        </w:trPr>
        <w:tc>
          <w:tcPr>
            <w:tcW w:w="4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040D9" w14:textId="77777777" w:rsidR="009E5D2F" w:rsidRPr="004D7588" w:rsidRDefault="009E5D2F" w:rsidP="00CC119E">
            <w:pPr>
              <w:ind w:left="57" w:right="57"/>
              <w:rPr>
                <w:szCs w:val="18"/>
              </w:rPr>
            </w:pPr>
            <w:r w:rsidRPr="004D7588">
              <w:rPr>
                <w:szCs w:val="18"/>
              </w:rPr>
              <w:t>Journal arrêté à la date de l'écriture</w:t>
            </w:r>
            <w:r>
              <w:rPr>
                <w:szCs w:val="18"/>
              </w:rPr>
              <w:t>.</w:t>
            </w:r>
          </w:p>
        </w:tc>
        <w:tc>
          <w:tcPr>
            <w:tcW w:w="4962" w:type="dxa"/>
            <w:tcBorders>
              <w:top w:val="nil"/>
              <w:left w:val="nil"/>
              <w:bottom w:val="single" w:sz="4" w:space="0" w:color="auto"/>
              <w:right w:val="single" w:sz="4" w:space="0" w:color="auto"/>
            </w:tcBorders>
            <w:shd w:val="clear" w:color="auto" w:fill="auto"/>
            <w:vAlign w:val="center"/>
            <w:hideMark/>
          </w:tcPr>
          <w:p w14:paraId="54C4BA52" w14:textId="77777777" w:rsidR="009E5D2F" w:rsidRPr="004D7588" w:rsidRDefault="009E5D2F" w:rsidP="00CC119E">
            <w:pPr>
              <w:ind w:left="57" w:right="57"/>
              <w:rPr>
                <w:szCs w:val="18"/>
              </w:rPr>
            </w:pPr>
            <w:r w:rsidRPr="004D7588">
              <w:rPr>
                <w:szCs w:val="18"/>
              </w:rPr>
              <w:t>Hors période (journal clôturé)</w:t>
            </w:r>
            <w:r>
              <w:rPr>
                <w:szCs w:val="18"/>
              </w:rPr>
              <w:t>.</w:t>
            </w:r>
          </w:p>
        </w:tc>
      </w:tr>
      <w:tr w:rsidR="009E5D2F" w:rsidRPr="004D7588" w14:paraId="4A077C47"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CBF93" w14:textId="77777777" w:rsidR="009E5D2F" w:rsidRPr="004D7588" w:rsidRDefault="009E5D2F" w:rsidP="00CC119E">
            <w:pPr>
              <w:ind w:left="57" w:right="57"/>
              <w:rPr>
                <w:szCs w:val="18"/>
              </w:rPr>
            </w:pPr>
            <w:r w:rsidRPr="004D7588">
              <w:rPr>
                <w:szCs w:val="18"/>
              </w:rPr>
              <w:t>Numéro de compte invalide (non compris dans les comptes 1 à 7 ou dans les comptes personnalisés)</w:t>
            </w:r>
            <w:r>
              <w:rPr>
                <w:szCs w:val="18"/>
              </w:rPr>
              <w:t>.</w:t>
            </w:r>
          </w:p>
        </w:tc>
        <w:tc>
          <w:tcPr>
            <w:tcW w:w="4962" w:type="dxa"/>
            <w:tcBorders>
              <w:top w:val="nil"/>
              <w:left w:val="nil"/>
              <w:bottom w:val="single" w:sz="4" w:space="0" w:color="auto"/>
              <w:right w:val="single" w:sz="4" w:space="0" w:color="auto"/>
            </w:tcBorders>
            <w:shd w:val="clear" w:color="auto" w:fill="auto"/>
            <w:vAlign w:val="center"/>
            <w:hideMark/>
          </w:tcPr>
          <w:p w14:paraId="32BE4FC8" w14:textId="77777777" w:rsidR="009E5D2F" w:rsidRPr="004D7588" w:rsidRDefault="009E5D2F" w:rsidP="00CC119E">
            <w:pPr>
              <w:ind w:left="57" w:right="57"/>
              <w:rPr>
                <w:szCs w:val="18"/>
              </w:rPr>
            </w:pPr>
            <w:r w:rsidRPr="004D7588">
              <w:rPr>
                <w:szCs w:val="18"/>
              </w:rPr>
              <w:t>Numéro de compte invalide</w:t>
            </w:r>
            <w:r>
              <w:rPr>
                <w:szCs w:val="18"/>
              </w:rPr>
              <w:t>.</w:t>
            </w:r>
          </w:p>
        </w:tc>
      </w:tr>
      <w:tr w:rsidR="009E5D2F" w:rsidRPr="004D7588" w14:paraId="0EA08625"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79AB8" w14:textId="77777777" w:rsidR="009E5D2F" w:rsidRPr="004D7588" w:rsidRDefault="009E5D2F" w:rsidP="00CC119E">
            <w:pPr>
              <w:ind w:left="57" w:right="57"/>
              <w:rPr>
                <w:szCs w:val="18"/>
              </w:rPr>
            </w:pPr>
            <w:r w:rsidRPr="004D7588">
              <w:rPr>
                <w:szCs w:val="18"/>
              </w:rPr>
              <w:t>Compte auxiliaire sans compte centralisateur</w:t>
            </w:r>
            <w:r>
              <w:rPr>
                <w:szCs w:val="18"/>
              </w:rPr>
              <w:t>.</w:t>
            </w:r>
          </w:p>
        </w:tc>
        <w:tc>
          <w:tcPr>
            <w:tcW w:w="4962" w:type="dxa"/>
            <w:tcBorders>
              <w:top w:val="nil"/>
              <w:left w:val="nil"/>
              <w:bottom w:val="single" w:sz="4" w:space="0" w:color="auto"/>
              <w:right w:val="single" w:sz="4" w:space="0" w:color="auto"/>
            </w:tcBorders>
            <w:shd w:val="clear" w:color="auto" w:fill="auto"/>
            <w:vAlign w:val="center"/>
            <w:hideMark/>
          </w:tcPr>
          <w:p w14:paraId="1C37400A" w14:textId="77777777" w:rsidR="009E5D2F" w:rsidRPr="004D7588" w:rsidRDefault="009E5D2F" w:rsidP="00CC119E">
            <w:pPr>
              <w:ind w:left="57" w:right="57"/>
              <w:rPr>
                <w:szCs w:val="18"/>
              </w:rPr>
            </w:pPr>
            <w:r w:rsidRPr="004D7588">
              <w:rPr>
                <w:szCs w:val="18"/>
              </w:rPr>
              <w:t>Création de compte impossible car absence de compte centra</w:t>
            </w:r>
            <w:r>
              <w:rPr>
                <w:szCs w:val="18"/>
              </w:rPr>
              <w:t>lisateur ou radical non correct.</w:t>
            </w:r>
          </w:p>
        </w:tc>
      </w:tr>
    </w:tbl>
    <w:p w14:paraId="3F46E9FF" w14:textId="77777777" w:rsidR="009E5D2F" w:rsidRPr="00E20CF5" w:rsidRDefault="009E5D2F" w:rsidP="009E5D2F"/>
    <w:tbl>
      <w:tblPr>
        <w:tblW w:w="9923" w:type="dxa"/>
        <w:tblInd w:w="779" w:type="dxa"/>
        <w:tblCellMar>
          <w:left w:w="70" w:type="dxa"/>
          <w:right w:w="70" w:type="dxa"/>
        </w:tblCellMar>
        <w:tblLook w:val="04A0" w:firstRow="1" w:lastRow="0" w:firstColumn="1" w:lastColumn="0" w:noHBand="0" w:noVBand="1"/>
      </w:tblPr>
      <w:tblGrid>
        <w:gridCol w:w="4961"/>
        <w:gridCol w:w="4962"/>
      </w:tblGrid>
      <w:tr w:rsidR="009E5D2F" w:rsidRPr="00EB173B" w14:paraId="6F08EEA6" w14:textId="77777777" w:rsidTr="00CC119E">
        <w:trPr>
          <w:cantSplit/>
          <w:trHeight w:val="300"/>
          <w:tblHeader/>
        </w:trPr>
        <w:tc>
          <w:tcPr>
            <w:tcW w:w="9923" w:type="dxa"/>
            <w:gridSpan w:val="2"/>
            <w:tcBorders>
              <w:top w:val="single" w:sz="4" w:space="0" w:color="auto"/>
              <w:left w:val="single" w:sz="4" w:space="0" w:color="auto"/>
              <w:bottom w:val="single" w:sz="4" w:space="0" w:color="auto"/>
              <w:right w:val="single" w:sz="4" w:space="0" w:color="auto"/>
            </w:tcBorders>
            <w:shd w:val="pct12" w:color="000000" w:fill="auto"/>
          </w:tcPr>
          <w:p w14:paraId="1E8BAA17" w14:textId="77777777" w:rsidR="009E5D2F" w:rsidRPr="00EB173B" w:rsidRDefault="009E5D2F" w:rsidP="00CC119E">
            <w:pPr>
              <w:spacing w:before="120"/>
              <w:ind w:left="57" w:right="57"/>
              <w:jc w:val="center"/>
              <w:rPr>
                <w:b/>
                <w:szCs w:val="18"/>
              </w:rPr>
            </w:pPr>
            <w:r w:rsidRPr="00EB173B">
              <w:rPr>
                <w:b/>
                <w:szCs w:val="18"/>
              </w:rPr>
              <w:t>Erreurs ignorées</w:t>
            </w:r>
          </w:p>
        </w:tc>
      </w:tr>
      <w:tr w:rsidR="009E5D2F" w:rsidRPr="00EB173B" w14:paraId="332A8D15" w14:textId="77777777" w:rsidTr="00CC119E">
        <w:trPr>
          <w:cantSplit/>
          <w:trHeight w:val="300"/>
          <w:tblHeader/>
        </w:trPr>
        <w:tc>
          <w:tcPr>
            <w:tcW w:w="4961" w:type="dxa"/>
            <w:tcBorders>
              <w:top w:val="single" w:sz="4" w:space="0" w:color="auto"/>
              <w:left w:val="single" w:sz="4" w:space="0" w:color="auto"/>
              <w:bottom w:val="single" w:sz="4" w:space="0" w:color="auto"/>
              <w:right w:val="single" w:sz="4" w:space="0" w:color="auto"/>
            </w:tcBorders>
            <w:shd w:val="pct12" w:color="000000" w:fill="auto"/>
            <w:hideMark/>
          </w:tcPr>
          <w:p w14:paraId="44B83C48" w14:textId="77777777" w:rsidR="009E5D2F" w:rsidRPr="00EB173B" w:rsidRDefault="009E5D2F" w:rsidP="00CC119E">
            <w:pPr>
              <w:spacing w:before="120"/>
              <w:ind w:left="57" w:right="57"/>
              <w:jc w:val="center"/>
              <w:rPr>
                <w:b/>
                <w:szCs w:val="18"/>
              </w:rPr>
            </w:pPr>
            <w:r w:rsidRPr="00EB173B">
              <w:rPr>
                <w:b/>
                <w:szCs w:val="18"/>
              </w:rPr>
              <w:t>Origine de l'erreur</w:t>
            </w:r>
          </w:p>
        </w:tc>
        <w:tc>
          <w:tcPr>
            <w:tcW w:w="4962" w:type="dxa"/>
            <w:tcBorders>
              <w:top w:val="single" w:sz="4" w:space="0" w:color="auto"/>
              <w:left w:val="nil"/>
              <w:bottom w:val="single" w:sz="4" w:space="0" w:color="auto"/>
              <w:right w:val="single" w:sz="4" w:space="0" w:color="auto"/>
            </w:tcBorders>
            <w:shd w:val="pct12" w:color="000000" w:fill="auto"/>
            <w:hideMark/>
          </w:tcPr>
          <w:p w14:paraId="6AED783C" w14:textId="77777777" w:rsidR="009E5D2F" w:rsidRPr="00EB173B" w:rsidRDefault="009E5D2F" w:rsidP="00CC119E">
            <w:pPr>
              <w:spacing w:before="120"/>
              <w:ind w:left="57" w:right="57"/>
              <w:jc w:val="center"/>
              <w:rPr>
                <w:b/>
                <w:szCs w:val="18"/>
              </w:rPr>
            </w:pPr>
            <w:r w:rsidRPr="00EB173B">
              <w:rPr>
                <w:b/>
                <w:szCs w:val="18"/>
              </w:rPr>
              <w:t>Message affiché</w:t>
            </w:r>
          </w:p>
        </w:tc>
      </w:tr>
      <w:tr w:rsidR="009E5D2F" w:rsidRPr="00EB173B" w14:paraId="33AEBECB"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02733F11" w14:textId="77777777" w:rsidR="009E5D2F" w:rsidRPr="00EB173B" w:rsidRDefault="009E5D2F" w:rsidP="00CC119E">
            <w:pPr>
              <w:ind w:left="57" w:right="57"/>
            </w:pPr>
            <w:r w:rsidRPr="00EB173B">
              <w:t>Erreur de conversion sur la date de pièce</w:t>
            </w:r>
            <w:r>
              <w:t>.</w:t>
            </w:r>
          </w:p>
        </w:tc>
        <w:tc>
          <w:tcPr>
            <w:tcW w:w="4962" w:type="dxa"/>
            <w:tcBorders>
              <w:top w:val="nil"/>
              <w:left w:val="nil"/>
              <w:bottom w:val="single" w:sz="4" w:space="0" w:color="auto"/>
              <w:right w:val="single" w:sz="4" w:space="0" w:color="auto"/>
            </w:tcBorders>
            <w:shd w:val="clear" w:color="auto" w:fill="auto"/>
            <w:hideMark/>
          </w:tcPr>
          <w:p w14:paraId="1A4719E3" w14:textId="77777777" w:rsidR="009E5D2F" w:rsidRPr="00EB173B" w:rsidRDefault="009E5D2F" w:rsidP="00CC119E">
            <w:pPr>
              <w:ind w:left="57" w:right="57"/>
            </w:pPr>
            <w:r w:rsidRPr="00EB173B">
              <w:t>Erreur de conversion (JJ/MM/AAAA) – La ligne sera ignorée.</w:t>
            </w:r>
          </w:p>
          <w:p w14:paraId="34B8E179" w14:textId="77777777" w:rsidR="009E5D2F" w:rsidRPr="00EB173B" w:rsidRDefault="009E5D2F" w:rsidP="00CC119E">
            <w:pPr>
              <w:ind w:left="57" w:right="57"/>
            </w:pPr>
            <w:r w:rsidRPr="00EB173B">
              <w:t>Le type de colonne est précisé dans la</w:t>
            </w:r>
            <w:r>
              <w:t xml:space="preserve"> zone ‘Colonne’.</w:t>
            </w:r>
          </w:p>
        </w:tc>
      </w:tr>
      <w:tr w:rsidR="009E5D2F" w:rsidRPr="00EB173B" w14:paraId="50168EC4"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51DA316F" w14:textId="77777777" w:rsidR="009E5D2F" w:rsidRPr="00EB173B" w:rsidRDefault="009E5D2F" w:rsidP="00CC119E">
            <w:pPr>
              <w:ind w:left="57" w:right="57"/>
            </w:pPr>
            <w:r w:rsidRPr="00EB173B">
              <w:t>Erreur de conversion sur le montant</w:t>
            </w:r>
            <w:r>
              <w:t>.</w:t>
            </w:r>
          </w:p>
        </w:tc>
        <w:tc>
          <w:tcPr>
            <w:tcW w:w="4962" w:type="dxa"/>
            <w:tcBorders>
              <w:top w:val="nil"/>
              <w:left w:val="nil"/>
              <w:bottom w:val="single" w:sz="4" w:space="0" w:color="auto"/>
              <w:right w:val="single" w:sz="4" w:space="0" w:color="auto"/>
            </w:tcBorders>
            <w:shd w:val="clear" w:color="auto" w:fill="auto"/>
            <w:hideMark/>
          </w:tcPr>
          <w:p w14:paraId="3AA7584D" w14:textId="77777777" w:rsidR="009E5D2F" w:rsidRDefault="009E5D2F" w:rsidP="00CC119E">
            <w:pPr>
              <w:ind w:left="57" w:right="57"/>
            </w:pPr>
            <w:r w:rsidRPr="00EB173B">
              <w:t>Erreur de conversion ([valeur]) – La ligne sera ignorée</w:t>
            </w:r>
            <w:r>
              <w:t>.</w:t>
            </w:r>
          </w:p>
          <w:p w14:paraId="40F347CE" w14:textId="77777777" w:rsidR="009E5D2F" w:rsidRPr="00EB173B" w:rsidRDefault="009E5D2F" w:rsidP="00CC119E">
            <w:pPr>
              <w:ind w:left="57" w:right="57"/>
            </w:pPr>
            <w:r w:rsidRPr="00EB173B">
              <w:t>Le type de co</w:t>
            </w:r>
            <w:r>
              <w:t>lonne est précisé dans la zone ‘Colonne’.</w:t>
            </w:r>
          </w:p>
        </w:tc>
      </w:tr>
      <w:tr w:rsidR="009E5D2F" w:rsidRPr="00EB173B" w14:paraId="093253FE"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0C6FC262" w14:textId="77777777" w:rsidR="009E5D2F" w:rsidRPr="00EB173B" w:rsidRDefault="009E5D2F" w:rsidP="00CC119E">
            <w:pPr>
              <w:ind w:left="57" w:right="57"/>
            </w:pPr>
            <w:r w:rsidRPr="00EB173B">
              <w:t>Montants et quantités</w:t>
            </w:r>
            <w:r>
              <w:t xml:space="preserve"> non renseignées et préférence ‘Supprimer les montants nuls’</w:t>
            </w:r>
            <w:r w:rsidRPr="00EB173B">
              <w:t xml:space="preserve"> active</w:t>
            </w:r>
            <w:r>
              <w:t>.</w:t>
            </w:r>
          </w:p>
        </w:tc>
        <w:tc>
          <w:tcPr>
            <w:tcW w:w="4962" w:type="dxa"/>
            <w:tcBorders>
              <w:top w:val="nil"/>
              <w:left w:val="nil"/>
              <w:bottom w:val="single" w:sz="4" w:space="0" w:color="auto"/>
              <w:right w:val="single" w:sz="4" w:space="0" w:color="auto"/>
            </w:tcBorders>
            <w:shd w:val="clear" w:color="auto" w:fill="auto"/>
            <w:hideMark/>
          </w:tcPr>
          <w:p w14:paraId="3680E086" w14:textId="77777777" w:rsidR="009E5D2F" w:rsidRPr="00EB173B" w:rsidRDefault="009E5D2F" w:rsidP="00CC119E">
            <w:pPr>
              <w:ind w:left="57" w:right="57"/>
            </w:pPr>
            <w:r w:rsidRPr="00EB173B">
              <w:t>Ligne avec des montants nuls – La ligne sera ignorée</w:t>
            </w:r>
            <w:r>
              <w:t>.</w:t>
            </w:r>
          </w:p>
        </w:tc>
      </w:tr>
      <w:tr w:rsidR="009E5D2F" w:rsidRPr="00EB173B" w14:paraId="35E28B27"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6ACCEC8C" w14:textId="77777777" w:rsidR="009E5D2F" w:rsidRPr="00EB173B" w:rsidRDefault="009E5D2F" w:rsidP="00CC119E">
            <w:pPr>
              <w:ind w:left="57" w:right="57"/>
            </w:pPr>
            <w:r w:rsidRPr="00EB173B">
              <w:t>Correspond</w:t>
            </w:r>
            <w:r>
              <w:t>ance Journal avec le paramètre ‘Exclu’</w:t>
            </w:r>
            <w:r w:rsidRPr="00EB173B">
              <w:t xml:space="preserve"> coché</w:t>
            </w:r>
            <w:r>
              <w:t>.</w:t>
            </w:r>
          </w:p>
        </w:tc>
        <w:tc>
          <w:tcPr>
            <w:tcW w:w="4962" w:type="dxa"/>
            <w:tcBorders>
              <w:top w:val="nil"/>
              <w:left w:val="nil"/>
              <w:bottom w:val="single" w:sz="4" w:space="0" w:color="auto"/>
              <w:right w:val="single" w:sz="4" w:space="0" w:color="auto"/>
            </w:tcBorders>
            <w:shd w:val="clear" w:color="auto" w:fill="auto"/>
            <w:hideMark/>
          </w:tcPr>
          <w:p w14:paraId="529B9651" w14:textId="77777777" w:rsidR="009E5D2F" w:rsidRPr="00EB173B" w:rsidRDefault="009E5D2F" w:rsidP="00CC119E">
            <w:pPr>
              <w:ind w:left="57" w:right="57"/>
            </w:pPr>
            <w:r w:rsidRPr="00EB173B">
              <w:t>La table de correspondance exclut le journal JJ – La ligne sera ignorée</w:t>
            </w:r>
            <w:r>
              <w:t>.</w:t>
            </w:r>
          </w:p>
        </w:tc>
      </w:tr>
      <w:tr w:rsidR="009E5D2F" w:rsidRPr="00EB173B" w14:paraId="2585A771"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4F0115F5" w14:textId="77777777" w:rsidR="009E5D2F" w:rsidRPr="00EB173B" w:rsidRDefault="009E5D2F" w:rsidP="00CC119E">
            <w:pPr>
              <w:ind w:left="57" w:right="57"/>
            </w:pPr>
            <w:r w:rsidRPr="00EB173B">
              <w:t>Colonne obligatoire absente (journal, date de pièce, numéro de compte)</w:t>
            </w:r>
            <w:r>
              <w:t>.</w:t>
            </w:r>
          </w:p>
        </w:tc>
        <w:tc>
          <w:tcPr>
            <w:tcW w:w="4962" w:type="dxa"/>
            <w:tcBorders>
              <w:top w:val="nil"/>
              <w:left w:val="nil"/>
              <w:bottom w:val="single" w:sz="4" w:space="0" w:color="auto"/>
              <w:right w:val="single" w:sz="4" w:space="0" w:color="auto"/>
            </w:tcBorders>
            <w:shd w:val="clear" w:color="auto" w:fill="auto"/>
            <w:hideMark/>
          </w:tcPr>
          <w:p w14:paraId="77B43A15" w14:textId="77777777" w:rsidR="009E5D2F" w:rsidRDefault="009E5D2F" w:rsidP="00CC119E">
            <w:pPr>
              <w:ind w:left="57" w:right="57"/>
            </w:pPr>
            <w:r w:rsidRPr="00EB173B">
              <w:t>Colonne obligatoire absente</w:t>
            </w:r>
            <w:r>
              <w:t>.</w:t>
            </w:r>
          </w:p>
          <w:p w14:paraId="58252EEA" w14:textId="77777777" w:rsidR="009E5D2F" w:rsidRPr="00EB173B" w:rsidRDefault="009E5D2F" w:rsidP="00CC119E">
            <w:pPr>
              <w:ind w:left="57" w:right="57"/>
            </w:pPr>
            <w:r w:rsidRPr="00EB173B">
              <w:t>Le type de co</w:t>
            </w:r>
            <w:r>
              <w:t>lonne est précisé dans la zone ‘</w:t>
            </w:r>
            <w:r w:rsidRPr="00EB173B">
              <w:t>Colonne</w:t>
            </w:r>
            <w:r>
              <w:t>’.</w:t>
            </w:r>
          </w:p>
        </w:tc>
      </w:tr>
      <w:tr w:rsidR="009E5D2F" w:rsidRPr="00EB173B" w14:paraId="588979AE" w14:textId="77777777" w:rsidTr="00CC119E">
        <w:trPr>
          <w:cantSplit/>
          <w:trHeight w:val="3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3756B20" w14:textId="77777777" w:rsidR="009E5D2F" w:rsidRPr="00EB173B" w:rsidRDefault="009E5D2F" w:rsidP="00CC119E">
            <w:pPr>
              <w:ind w:left="57" w:right="57"/>
            </w:pPr>
            <w:r w:rsidRPr="00EB173B">
              <w:t>Date de pièce en dehors de la période sélectionnée</w:t>
            </w:r>
            <w:r>
              <w:t>.</w:t>
            </w:r>
          </w:p>
        </w:tc>
        <w:tc>
          <w:tcPr>
            <w:tcW w:w="4962" w:type="dxa"/>
            <w:tcBorders>
              <w:top w:val="nil"/>
              <w:left w:val="nil"/>
              <w:bottom w:val="single" w:sz="4" w:space="0" w:color="auto"/>
              <w:right w:val="single" w:sz="4" w:space="0" w:color="auto"/>
            </w:tcBorders>
            <w:shd w:val="clear" w:color="auto" w:fill="auto"/>
            <w:hideMark/>
          </w:tcPr>
          <w:p w14:paraId="1A9B72A2" w14:textId="77777777" w:rsidR="009E5D2F" w:rsidRPr="00EB173B" w:rsidRDefault="009E5D2F" w:rsidP="00CC119E">
            <w:pPr>
              <w:ind w:left="57" w:right="57"/>
            </w:pPr>
            <w:r>
              <w:t>Colonne [Date de pièce] :</w:t>
            </w:r>
            <w:r w:rsidRPr="00EB173B">
              <w:t xml:space="preserve"> Hors période – La ligne sera ignorée</w:t>
            </w:r>
            <w:r>
              <w:t>.</w:t>
            </w:r>
          </w:p>
        </w:tc>
      </w:tr>
      <w:tr w:rsidR="009E5D2F" w:rsidRPr="00EB173B" w14:paraId="346F1B08" w14:textId="77777777" w:rsidTr="00CC119E">
        <w:trPr>
          <w:cantSplit/>
          <w:trHeight w:val="9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2D0DF755" w14:textId="77777777" w:rsidR="009E5D2F" w:rsidRPr="00EB173B" w:rsidRDefault="009E5D2F" w:rsidP="00CC119E">
            <w:pPr>
              <w:ind w:left="57" w:right="57"/>
            </w:pPr>
            <w:r w:rsidRPr="00EB173B">
              <w:t>Date de pièce antérieure ou égale à la date de révision collaboratif et l'utilisateur est un utilisateur externe</w:t>
            </w:r>
            <w:r>
              <w:t>.</w:t>
            </w:r>
          </w:p>
        </w:tc>
        <w:tc>
          <w:tcPr>
            <w:tcW w:w="4962" w:type="dxa"/>
            <w:tcBorders>
              <w:top w:val="nil"/>
              <w:left w:val="nil"/>
              <w:bottom w:val="single" w:sz="4" w:space="0" w:color="auto"/>
              <w:right w:val="single" w:sz="4" w:space="0" w:color="auto"/>
            </w:tcBorders>
            <w:shd w:val="clear" w:color="auto" w:fill="auto"/>
            <w:hideMark/>
          </w:tcPr>
          <w:p w14:paraId="0BD639AB" w14:textId="77777777" w:rsidR="009E5D2F" w:rsidRPr="00EB173B" w:rsidRDefault="009E5D2F" w:rsidP="00CC119E">
            <w:pPr>
              <w:ind w:left="57" w:right="57"/>
            </w:pPr>
            <w:r>
              <w:t>Colonne [Date de pièce] :</w:t>
            </w:r>
            <w:r w:rsidRPr="00EB173B">
              <w:t xml:space="preserve"> Date antérieure à la date de révision – La ligne sera ignorée</w:t>
            </w:r>
            <w:r>
              <w:t>.</w:t>
            </w:r>
          </w:p>
        </w:tc>
      </w:tr>
      <w:tr w:rsidR="009E5D2F" w:rsidRPr="00EB173B" w14:paraId="08800079" w14:textId="77777777" w:rsidTr="00CC119E">
        <w:trPr>
          <w:cantSplit/>
          <w:trHeight w:val="9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256CC771" w14:textId="77777777" w:rsidR="009E5D2F" w:rsidRPr="00EB173B" w:rsidRDefault="009E5D2F" w:rsidP="00CC119E">
            <w:pPr>
              <w:ind w:left="57" w:right="57"/>
            </w:pPr>
            <w:r w:rsidRPr="00EB173B">
              <w:t xml:space="preserve">Ecriture rattachée à un journal de situation et pas de situation présente à la date de pièce à l'état </w:t>
            </w:r>
            <w:r>
              <w:t>‘</w:t>
            </w:r>
            <w:r w:rsidRPr="00EB173B">
              <w:t>Ouverte</w:t>
            </w:r>
            <w:r>
              <w:t>’.</w:t>
            </w:r>
          </w:p>
        </w:tc>
        <w:tc>
          <w:tcPr>
            <w:tcW w:w="4962" w:type="dxa"/>
            <w:tcBorders>
              <w:top w:val="nil"/>
              <w:left w:val="nil"/>
              <w:bottom w:val="single" w:sz="4" w:space="0" w:color="auto"/>
              <w:right w:val="single" w:sz="4" w:space="0" w:color="auto"/>
            </w:tcBorders>
            <w:shd w:val="clear" w:color="auto" w:fill="auto"/>
            <w:hideMark/>
          </w:tcPr>
          <w:p w14:paraId="592C031B" w14:textId="77777777" w:rsidR="009E5D2F" w:rsidRPr="00EB173B" w:rsidRDefault="009E5D2F" w:rsidP="00CC119E">
            <w:pPr>
              <w:ind w:left="57" w:right="57"/>
            </w:pPr>
            <w:r w:rsidRPr="00EB173B">
              <w:t>Il n’existe pas de situation à la date du XX/XX/XXXX – La ligne sera ignorée</w:t>
            </w:r>
            <w:r>
              <w:t>.</w:t>
            </w:r>
          </w:p>
        </w:tc>
      </w:tr>
    </w:tbl>
    <w:p w14:paraId="319ED762" w14:textId="77777777" w:rsidR="009E5D2F" w:rsidRDefault="009E5D2F" w:rsidP="009E5D2F"/>
    <w:p w14:paraId="35B991A2" w14:textId="77777777" w:rsidR="009E5D2F" w:rsidRDefault="009E5D2F" w:rsidP="009E5D2F">
      <w:r>
        <w:br w:type="page"/>
      </w:r>
    </w:p>
    <w:tbl>
      <w:tblPr>
        <w:tblW w:w="9923" w:type="dxa"/>
        <w:tblInd w:w="779" w:type="dxa"/>
        <w:tblCellMar>
          <w:left w:w="70" w:type="dxa"/>
          <w:right w:w="70" w:type="dxa"/>
        </w:tblCellMar>
        <w:tblLook w:val="04A0" w:firstRow="1" w:lastRow="0" w:firstColumn="1" w:lastColumn="0" w:noHBand="0" w:noVBand="1"/>
      </w:tblPr>
      <w:tblGrid>
        <w:gridCol w:w="4961"/>
        <w:gridCol w:w="4962"/>
      </w:tblGrid>
      <w:tr w:rsidR="009E5D2F" w:rsidRPr="004462DC" w14:paraId="5943440A" w14:textId="77777777" w:rsidTr="00CC119E">
        <w:trPr>
          <w:cantSplit/>
          <w:trHeight w:val="300"/>
          <w:tblHeader/>
        </w:trPr>
        <w:tc>
          <w:tcPr>
            <w:tcW w:w="9923" w:type="dxa"/>
            <w:gridSpan w:val="2"/>
            <w:tcBorders>
              <w:top w:val="single" w:sz="4" w:space="0" w:color="auto"/>
              <w:left w:val="single" w:sz="4" w:space="0" w:color="auto"/>
              <w:bottom w:val="single" w:sz="4" w:space="0" w:color="auto"/>
              <w:right w:val="single" w:sz="4" w:space="0" w:color="auto"/>
            </w:tcBorders>
            <w:shd w:val="pct12" w:color="000000" w:fill="auto"/>
            <w:vAlign w:val="center"/>
          </w:tcPr>
          <w:p w14:paraId="2B14D52F" w14:textId="77777777" w:rsidR="009E5D2F" w:rsidRPr="004462DC" w:rsidRDefault="009E5D2F" w:rsidP="00CC119E">
            <w:pPr>
              <w:spacing w:before="120"/>
              <w:ind w:left="57" w:right="57"/>
              <w:jc w:val="center"/>
              <w:rPr>
                <w:b/>
              </w:rPr>
            </w:pPr>
            <w:r w:rsidRPr="004462DC">
              <w:rPr>
                <w:b/>
              </w:rPr>
              <w:lastRenderedPageBreak/>
              <w:t>Erreurs non bloquantes</w:t>
            </w:r>
          </w:p>
        </w:tc>
      </w:tr>
      <w:tr w:rsidR="009E5D2F" w:rsidRPr="004462DC" w14:paraId="68869419" w14:textId="77777777" w:rsidTr="00CC119E">
        <w:trPr>
          <w:cantSplit/>
          <w:trHeight w:val="300"/>
          <w:tblHeader/>
        </w:trPr>
        <w:tc>
          <w:tcPr>
            <w:tcW w:w="4961" w:type="dxa"/>
            <w:tcBorders>
              <w:top w:val="single" w:sz="4" w:space="0" w:color="auto"/>
              <w:left w:val="single" w:sz="4" w:space="0" w:color="auto"/>
              <w:bottom w:val="single" w:sz="4" w:space="0" w:color="auto"/>
              <w:right w:val="single" w:sz="4" w:space="0" w:color="auto"/>
            </w:tcBorders>
            <w:shd w:val="pct12" w:color="000000" w:fill="auto"/>
            <w:vAlign w:val="center"/>
            <w:hideMark/>
          </w:tcPr>
          <w:p w14:paraId="049616EB" w14:textId="77777777" w:rsidR="009E5D2F" w:rsidRPr="004462DC" w:rsidRDefault="009E5D2F" w:rsidP="00CC119E">
            <w:pPr>
              <w:spacing w:before="120"/>
              <w:ind w:left="57" w:right="57"/>
              <w:jc w:val="center"/>
              <w:rPr>
                <w:b/>
              </w:rPr>
            </w:pPr>
            <w:r w:rsidRPr="004462DC">
              <w:rPr>
                <w:b/>
              </w:rPr>
              <w:t>Origine de l'erreur</w:t>
            </w:r>
          </w:p>
        </w:tc>
        <w:tc>
          <w:tcPr>
            <w:tcW w:w="4962" w:type="dxa"/>
            <w:tcBorders>
              <w:top w:val="single" w:sz="4" w:space="0" w:color="auto"/>
              <w:left w:val="nil"/>
              <w:bottom w:val="single" w:sz="4" w:space="0" w:color="auto"/>
              <w:right w:val="single" w:sz="4" w:space="0" w:color="auto"/>
            </w:tcBorders>
            <w:shd w:val="pct12" w:color="000000" w:fill="auto"/>
            <w:vAlign w:val="center"/>
            <w:hideMark/>
          </w:tcPr>
          <w:p w14:paraId="0CF9DC56" w14:textId="77777777" w:rsidR="009E5D2F" w:rsidRPr="004462DC" w:rsidRDefault="009E5D2F" w:rsidP="00CC119E">
            <w:pPr>
              <w:spacing w:before="120"/>
              <w:ind w:left="57" w:right="57"/>
              <w:jc w:val="center"/>
              <w:rPr>
                <w:b/>
              </w:rPr>
            </w:pPr>
            <w:r w:rsidRPr="004462DC">
              <w:rPr>
                <w:b/>
              </w:rPr>
              <w:t>Message affiché</w:t>
            </w:r>
          </w:p>
        </w:tc>
      </w:tr>
      <w:tr w:rsidR="009E5D2F" w:rsidRPr="00567EDA" w14:paraId="09803C87"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0DEC8084" w14:textId="77777777" w:rsidR="009E5D2F" w:rsidRPr="00341029" w:rsidRDefault="009E5D2F" w:rsidP="00CC119E">
            <w:pPr>
              <w:ind w:left="57" w:right="57"/>
            </w:pPr>
            <w:r w:rsidRPr="00341029">
              <w:t>Erreur de conversion sur une date autre que la date de pièce</w:t>
            </w:r>
            <w:r>
              <w:t>.</w:t>
            </w:r>
          </w:p>
        </w:tc>
        <w:tc>
          <w:tcPr>
            <w:tcW w:w="4962" w:type="dxa"/>
            <w:tcBorders>
              <w:top w:val="nil"/>
              <w:left w:val="nil"/>
              <w:bottom w:val="single" w:sz="4" w:space="0" w:color="auto"/>
              <w:right w:val="single" w:sz="4" w:space="0" w:color="auto"/>
            </w:tcBorders>
            <w:shd w:val="clear" w:color="auto" w:fill="auto"/>
            <w:hideMark/>
          </w:tcPr>
          <w:p w14:paraId="450AFDFA" w14:textId="77777777" w:rsidR="009E5D2F" w:rsidRDefault="009E5D2F" w:rsidP="00CC119E">
            <w:pPr>
              <w:ind w:left="57" w:right="57"/>
            </w:pPr>
            <w:r w:rsidRPr="00341029">
              <w:t>Erreur de conversion (JJ/MM/AAAA) – La donnée sera ignorée</w:t>
            </w:r>
            <w:r>
              <w:t>.</w:t>
            </w:r>
          </w:p>
          <w:p w14:paraId="51BE383C" w14:textId="77777777" w:rsidR="009E5D2F" w:rsidRPr="00341029" w:rsidRDefault="009E5D2F" w:rsidP="00CC119E">
            <w:pPr>
              <w:ind w:left="57" w:right="57"/>
            </w:pPr>
            <w:r w:rsidRPr="00341029">
              <w:t>Le type de co</w:t>
            </w:r>
            <w:r>
              <w:t>lonne est précisé dans la zone ‘Colonne’.</w:t>
            </w:r>
          </w:p>
        </w:tc>
      </w:tr>
      <w:tr w:rsidR="009E5D2F" w:rsidRPr="00567EDA" w14:paraId="77167B3C"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79EBBA5" w14:textId="77777777" w:rsidR="009E5D2F" w:rsidRPr="00341029" w:rsidRDefault="009E5D2F" w:rsidP="00CC119E">
            <w:pPr>
              <w:ind w:left="57" w:right="57"/>
            </w:pPr>
            <w:r w:rsidRPr="00341029">
              <w:t>Erreur de conversion sur une zone numérique autre que le montant</w:t>
            </w:r>
            <w:r>
              <w:t>.</w:t>
            </w:r>
          </w:p>
        </w:tc>
        <w:tc>
          <w:tcPr>
            <w:tcW w:w="4962" w:type="dxa"/>
            <w:tcBorders>
              <w:top w:val="nil"/>
              <w:left w:val="nil"/>
              <w:bottom w:val="single" w:sz="4" w:space="0" w:color="auto"/>
              <w:right w:val="single" w:sz="4" w:space="0" w:color="auto"/>
            </w:tcBorders>
            <w:shd w:val="clear" w:color="auto" w:fill="auto"/>
            <w:hideMark/>
          </w:tcPr>
          <w:p w14:paraId="3F91700C" w14:textId="77777777" w:rsidR="009E5D2F" w:rsidRDefault="009E5D2F" w:rsidP="00CC119E">
            <w:pPr>
              <w:ind w:left="57" w:right="57"/>
            </w:pPr>
            <w:r w:rsidRPr="00341029">
              <w:t>Erreur de conversion ([valeur]) – La donnée sera ignorée</w:t>
            </w:r>
            <w:r>
              <w:t>.</w:t>
            </w:r>
          </w:p>
          <w:p w14:paraId="498464A9" w14:textId="77777777" w:rsidR="009E5D2F" w:rsidRPr="00341029" w:rsidRDefault="009E5D2F" w:rsidP="00CC119E">
            <w:pPr>
              <w:ind w:left="57" w:right="57"/>
            </w:pPr>
            <w:r w:rsidRPr="00341029">
              <w:t>Le type de co</w:t>
            </w:r>
            <w:r>
              <w:t>lonne est précisé dans la zone ‘Colonne’.</w:t>
            </w:r>
          </w:p>
        </w:tc>
      </w:tr>
      <w:tr w:rsidR="009E5D2F" w:rsidRPr="00567EDA" w14:paraId="0B35514C" w14:textId="77777777" w:rsidTr="00CC119E">
        <w:trPr>
          <w:cantSplit/>
          <w:trHeight w:val="3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482B6D1" w14:textId="77777777" w:rsidR="009E5D2F" w:rsidRPr="00341029" w:rsidRDefault="009E5D2F" w:rsidP="00CC119E">
            <w:pPr>
              <w:ind w:left="57" w:right="57"/>
            </w:pPr>
            <w:r w:rsidRPr="00341029">
              <w:t>Code TVA inexistant</w:t>
            </w:r>
            <w:r>
              <w:t>.</w:t>
            </w:r>
          </w:p>
        </w:tc>
        <w:tc>
          <w:tcPr>
            <w:tcW w:w="4962" w:type="dxa"/>
            <w:tcBorders>
              <w:top w:val="nil"/>
              <w:left w:val="nil"/>
              <w:bottom w:val="single" w:sz="4" w:space="0" w:color="auto"/>
              <w:right w:val="single" w:sz="4" w:space="0" w:color="auto"/>
            </w:tcBorders>
            <w:shd w:val="clear" w:color="auto" w:fill="auto"/>
            <w:hideMark/>
          </w:tcPr>
          <w:p w14:paraId="15AC39E2" w14:textId="77777777" w:rsidR="009E5D2F" w:rsidRPr="00341029" w:rsidRDefault="009E5D2F" w:rsidP="00CC119E">
            <w:pPr>
              <w:ind w:left="57" w:right="57"/>
            </w:pPr>
            <w:r w:rsidRPr="00341029">
              <w:t>Code TVA inexistant. Non repris</w:t>
            </w:r>
            <w:r>
              <w:t>.</w:t>
            </w:r>
          </w:p>
        </w:tc>
      </w:tr>
      <w:tr w:rsidR="009E5D2F" w:rsidRPr="00567EDA" w14:paraId="20F8097D" w14:textId="77777777" w:rsidTr="00CC119E">
        <w:trPr>
          <w:cantSplit/>
          <w:trHeight w:val="9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77C7AF2" w14:textId="77777777" w:rsidR="009E5D2F" w:rsidRPr="00341029" w:rsidRDefault="009E5D2F" w:rsidP="00CC119E">
            <w:pPr>
              <w:ind w:left="57" w:right="57"/>
            </w:pPr>
            <w:r w:rsidRPr="00341029">
              <w:t>Le compte de la ligne est un compte de TVA mais il ne correspond pas au compte du code TVA de la ligne</w:t>
            </w:r>
            <w:r>
              <w:t>.</w:t>
            </w:r>
          </w:p>
        </w:tc>
        <w:tc>
          <w:tcPr>
            <w:tcW w:w="4962" w:type="dxa"/>
            <w:tcBorders>
              <w:top w:val="nil"/>
              <w:left w:val="nil"/>
              <w:bottom w:val="single" w:sz="4" w:space="0" w:color="auto"/>
              <w:right w:val="single" w:sz="4" w:space="0" w:color="auto"/>
            </w:tcBorders>
            <w:shd w:val="clear" w:color="auto" w:fill="auto"/>
            <w:hideMark/>
          </w:tcPr>
          <w:p w14:paraId="1D856172" w14:textId="77777777" w:rsidR="009E5D2F" w:rsidRPr="00341029" w:rsidRDefault="009E5D2F" w:rsidP="00CC119E">
            <w:pPr>
              <w:ind w:left="57" w:right="57"/>
            </w:pPr>
            <w:r w:rsidRPr="00341029">
              <w:t>Le compte ne correspond pas au compte du code TVA XX. C</w:t>
            </w:r>
            <w:r>
              <w:t>e code TVA ne sera pas alimenté.</w:t>
            </w:r>
          </w:p>
        </w:tc>
      </w:tr>
      <w:tr w:rsidR="009E5D2F" w:rsidRPr="00567EDA" w14:paraId="68DA82C9" w14:textId="77777777" w:rsidTr="00CC119E">
        <w:trPr>
          <w:cantSplit/>
          <w:trHeight w:val="900"/>
        </w:trPr>
        <w:tc>
          <w:tcPr>
            <w:tcW w:w="4961" w:type="dxa"/>
            <w:tcBorders>
              <w:top w:val="single" w:sz="4" w:space="0" w:color="auto"/>
              <w:left w:val="single" w:sz="4" w:space="0" w:color="auto"/>
              <w:bottom w:val="single" w:sz="4" w:space="0" w:color="auto"/>
              <w:right w:val="single" w:sz="4" w:space="0" w:color="auto"/>
            </w:tcBorders>
            <w:shd w:val="clear" w:color="auto" w:fill="auto"/>
          </w:tcPr>
          <w:p w14:paraId="6690C74A" w14:textId="77777777" w:rsidR="009E5D2F" w:rsidRPr="00341029" w:rsidRDefault="009E5D2F" w:rsidP="00CC119E">
            <w:pPr>
              <w:ind w:left="57" w:right="57"/>
            </w:pPr>
            <w:r>
              <w:rPr>
                <w:rFonts w:cs="Tahoma"/>
                <w:color w:val="000000"/>
              </w:rPr>
              <w:t>Plusieurs mouvements HT ont des codes de TVA différents qui utilisent le même compte de centralisation (exemple : A1 et A2 sont rattachés au compte 44566000). Dans ce cas, les mouvements de TVA doivent comporter un code TVA.</w:t>
            </w:r>
          </w:p>
        </w:tc>
        <w:tc>
          <w:tcPr>
            <w:tcW w:w="4962" w:type="dxa"/>
            <w:tcBorders>
              <w:top w:val="nil"/>
              <w:left w:val="nil"/>
              <w:bottom w:val="single" w:sz="4" w:space="0" w:color="auto"/>
              <w:right w:val="single" w:sz="4" w:space="0" w:color="auto"/>
            </w:tcBorders>
            <w:shd w:val="clear" w:color="auto" w:fill="auto"/>
          </w:tcPr>
          <w:p w14:paraId="5B3A5BA4" w14:textId="77777777" w:rsidR="009E5D2F" w:rsidRPr="00341029" w:rsidRDefault="009E5D2F" w:rsidP="00CC119E">
            <w:pPr>
              <w:ind w:left="57" w:right="57"/>
            </w:pPr>
            <w:r w:rsidRPr="000F228F">
              <w:rPr>
                <w:rFonts w:cs="Tahoma"/>
                <w:color w:val="000000"/>
              </w:rPr>
              <w:t>Le code TVA XX est</w:t>
            </w:r>
            <w:r>
              <w:rPr>
                <w:rFonts w:cs="Tahoma"/>
                <w:color w:val="000000"/>
              </w:rPr>
              <w:t xml:space="preserve"> rattaché au même compte de TVA </w:t>
            </w:r>
            <w:r w:rsidRPr="000F228F">
              <w:rPr>
                <w:rFonts w:cs="Tahoma"/>
                <w:color w:val="000000"/>
              </w:rPr>
              <w:t>qu’un autre code TVA de l’écriture et les mouvements de TVA ne comportent pas de code. Ce code TVA ne sera pas alimenté</w:t>
            </w:r>
            <w:r>
              <w:rPr>
                <w:rFonts w:cs="Tahoma"/>
                <w:color w:val="000000"/>
              </w:rPr>
              <w:t>.</w:t>
            </w:r>
          </w:p>
        </w:tc>
      </w:tr>
      <w:tr w:rsidR="009E5D2F" w:rsidRPr="00567EDA" w14:paraId="3C2CE2ED" w14:textId="77777777" w:rsidTr="00CC119E">
        <w:trPr>
          <w:cantSplit/>
          <w:trHeight w:val="9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21D83B8D" w14:textId="77777777" w:rsidR="009E5D2F" w:rsidRPr="00341029" w:rsidRDefault="009E5D2F" w:rsidP="00CC119E">
            <w:pPr>
              <w:ind w:left="57" w:right="57"/>
            </w:pPr>
            <w:r w:rsidRPr="00341029">
              <w:t xml:space="preserve">Utilisation d'un compte </w:t>
            </w:r>
            <w:r>
              <w:t xml:space="preserve">non autorisé </w:t>
            </w:r>
            <w:r w:rsidRPr="00341029">
              <w:t>par l'étalon</w:t>
            </w:r>
            <w:r>
              <w:t>.</w:t>
            </w:r>
          </w:p>
        </w:tc>
        <w:tc>
          <w:tcPr>
            <w:tcW w:w="4962" w:type="dxa"/>
            <w:tcBorders>
              <w:top w:val="nil"/>
              <w:left w:val="nil"/>
              <w:bottom w:val="single" w:sz="4" w:space="0" w:color="auto"/>
              <w:right w:val="single" w:sz="4" w:space="0" w:color="auto"/>
            </w:tcBorders>
            <w:shd w:val="clear" w:color="auto" w:fill="auto"/>
            <w:hideMark/>
          </w:tcPr>
          <w:p w14:paraId="7F716497" w14:textId="77777777" w:rsidR="009E5D2F" w:rsidRPr="00341029" w:rsidRDefault="009E5D2F" w:rsidP="00CC119E">
            <w:pPr>
              <w:ind w:left="57" w:right="57"/>
            </w:pPr>
            <w:r w:rsidRPr="00341029">
              <w:t>Compte inexistant – Création non autorisée</w:t>
            </w:r>
            <w:r>
              <w:t>.</w:t>
            </w:r>
          </w:p>
        </w:tc>
      </w:tr>
      <w:tr w:rsidR="009E5D2F" w:rsidRPr="00567EDA" w14:paraId="220155B7" w14:textId="77777777" w:rsidTr="00CC119E">
        <w:trPr>
          <w:cantSplit/>
          <w:trHeight w:val="3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210A717F" w14:textId="77777777" w:rsidR="009E5D2F" w:rsidRPr="00341029" w:rsidRDefault="009E5D2F" w:rsidP="00CC119E">
            <w:pPr>
              <w:ind w:left="57" w:right="57"/>
            </w:pPr>
            <w:r w:rsidRPr="00341029">
              <w:t>Code devise inconnu</w:t>
            </w:r>
            <w:r>
              <w:t>.</w:t>
            </w:r>
          </w:p>
        </w:tc>
        <w:tc>
          <w:tcPr>
            <w:tcW w:w="4962" w:type="dxa"/>
            <w:tcBorders>
              <w:top w:val="nil"/>
              <w:left w:val="nil"/>
              <w:bottom w:val="single" w:sz="4" w:space="0" w:color="auto"/>
              <w:right w:val="single" w:sz="4" w:space="0" w:color="auto"/>
            </w:tcBorders>
            <w:shd w:val="clear" w:color="auto" w:fill="auto"/>
            <w:hideMark/>
          </w:tcPr>
          <w:p w14:paraId="28B0CEFC" w14:textId="77777777" w:rsidR="009E5D2F" w:rsidRPr="00341029" w:rsidRDefault="009E5D2F" w:rsidP="00CC119E">
            <w:pPr>
              <w:ind w:left="57" w:right="57"/>
            </w:pPr>
            <w:r w:rsidRPr="00341029">
              <w:t>Devise inconnue. L’écriture sera créée sans devise.</w:t>
            </w:r>
          </w:p>
        </w:tc>
      </w:tr>
      <w:tr w:rsidR="009E5D2F" w:rsidRPr="00567EDA" w14:paraId="46E6C43D"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284221DA" w14:textId="77777777" w:rsidR="009E5D2F" w:rsidRPr="00341029" w:rsidRDefault="009E5D2F" w:rsidP="00CC119E">
            <w:pPr>
              <w:ind w:left="57" w:right="57"/>
            </w:pPr>
            <w:r w:rsidRPr="00341029">
              <w:t>Devise renseignée mais taux de change non renseigné</w:t>
            </w:r>
            <w:r>
              <w:t>.</w:t>
            </w:r>
          </w:p>
        </w:tc>
        <w:tc>
          <w:tcPr>
            <w:tcW w:w="4962" w:type="dxa"/>
            <w:tcBorders>
              <w:top w:val="nil"/>
              <w:left w:val="nil"/>
              <w:bottom w:val="single" w:sz="4" w:space="0" w:color="auto"/>
              <w:right w:val="single" w:sz="4" w:space="0" w:color="auto"/>
            </w:tcBorders>
            <w:shd w:val="clear" w:color="auto" w:fill="auto"/>
            <w:hideMark/>
          </w:tcPr>
          <w:p w14:paraId="0C196FE8" w14:textId="77777777" w:rsidR="009E5D2F" w:rsidRPr="00341029" w:rsidRDefault="009E5D2F" w:rsidP="00CC119E">
            <w:pPr>
              <w:ind w:left="57" w:right="57"/>
            </w:pPr>
            <w:r w:rsidRPr="00341029">
              <w:t>Le taux de change devrait être renseigné. L’écriture sera créée sans devise</w:t>
            </w:r>
            <w:r>
              <w:t>.</w:t>
            </w:r>
          </w:p>
        </w:tc>
      </w:tr>
      <w:tr w:rsidR="009E5D2F" w:rsidRPr="00567EDA" w14:paraId="1E0D7FC0"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E033167" w14:textId="77777777" w:rsidR="009E5D2F" w:rsidRPr="00341029" w:rsidRDefault="009E5D2F" w:rsidP="00CC119E">
            <w:pPr>
              <w:ind w:left="57" w:right="57"/>
            </w:pPr>
            <w:r w:rsidRPr="00341029">
              <w:t>Devise renseignée mais les montants ne sont pas alimentés en devise ET en euro</w:t>
            </w:r>
            <w:r>
              <w:t>.</w:t>
            </w:r>
          </w:p>
        </w:tc>
        <w:tc>
          <w:tcPr>
            <w:tcW w:w="4962" w:type="dxa"/>
            <w:tcBorders>
              <w:top w:val="nil"/>
              <w:left w:val="nil"/>
              <w:bottom w:val="single" w:sz="4" w:space="0" w:color="auto"/>
              <w:right w:val="single" w:sz="4" w:space="0" w:color="auto"/>
            </w:tcBorders>
            <w:shd w:val="clear" w:color="auto" w:fill="auto"/>
            <w:hideMark/>
          </w:tcPr>
          <w:p w14:paraId="7B8AFCB4" w14:textId="77777777" w:rsidR="009E5D2F" w:rsidRPr="00341029" w:rsidRDefault="009E5D2F" w:rsidP="00CC119E">
            <w:pPr>
              <w:ind w:left="57" w:right="57"/>
            </w:pPr>
            <w:r w:rsidRPr="00341029">
              <w:t>Les montants doivent être renseignés dans les 2 monnaies. L’écriture sera créée sans devise.</w:t>
            </w:r>
          </w:p>
        </w:tc>
      </w:tr>
      <w:tr w:rsidR="009E5D2F" w:rsidRPr="00567EDA" w14:paraId="261D91A5" w14:textId="77777777" w:rsidTr="00CC119E">
        <w:trPr>
          <w:cantSplit/>
          <w:trHeight w:val="600"/>
        </w:trPr>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06EAB40F" w14:textId="77777777" w:rsidR="009E5D2F" w:rsidRPr="00341029" w:rsidRDefault="009E5D2F" w:rsidP="00CC119E">
            <w:pPr>
              <w:ind w:left="57" w:right="57"/>
            </w:pPr>
            <w:r w:rsidRPr="00341029">
              <w:t>Mode de règlement inexistant après application des tables de correspondance</w:t>
            </w:r>
            <w:r>
              <w:t>.</w:t>
            </w:r>
          </w:p>
        </w:tc>
        <w:tc>
          <w:tcPr>
            <w:tcW w:w="4962" w:type="dxa"/>
            <w:tcBorders>
              <w:top w:val="nil"/>
              <w:left w:val="nil"/>
              <w:bottom w:val="single" w:sz="4" w:space="0" w:color="auto"/>
              <w:right w:val="single" w:sz="4" w:space="0" w:color="auto"/>
            </w:tcBorders>
            <w:shd w:val="clear" w:color="auto" w:fill="auto"/>
            <w:hideMark/>
          </w:tcPr>
          <w:p w14:paraId="750A459D" w14:textId="77777777" w:rsidR="009E5D2F" w:rsidRPr="00341029" w:rsidRDefault="009E5D2F" w:rsidP="00CC119E">
            <w:pPr>
              <w:ind w:left="57" w:right="57"/>
            </w:pPr>
            <w:r w:rsidRPr="00341029">
              <w:t>Le mode de règlement doit exister</w:t>
            </w:r>
            <w:r>
              <w:t>.</w:t>
            </w:r>
          </w:p>
        </w:tc>
      </w:tr>
    </w:tbl>
    <w:p w14:paraId="57693949" w14:textId="77777777" w:rsidR="009E5D2F" w:rsidRDefault="009E5D2F" w:rsidP="009E5D2F"/>
    <w:p w14:paraId="7AC79742" w14:textId="77777777" w:rsidR="009E5D2F" w:rsidRDefault="009E5D2F" w:rsidP="009E5D2F">
      <w:r>
        <w:t>A ce niveau, il est possible d’accéder aux tables de correspondances et à la génération des écritures ou des comptes.</w:t>
      </w:r>
    </w:p>
    <w:p w14:paraId="5602B4D6" w14:textId="77777777" w:rsidR="009E5D2F" w:rsidRPr="00C26CF0" w:rsidRDefault="009E5D2F" w:rsidP="009E5D2F">
      <w:r>
        <w:br w:type="page"/>
      </w:r>
    </w:p>
    <w:p w14:paraId="40E06B4E" w14:textId="77777777" w:rsidR="009E5D2F" w:rsidRPr="00C26CF0" w:rsidRDefault="009E5D2F" w:rsidP="009E5D2F">
      <w:pPr>
        <w:pStyle w:val="Titre1"/>
      </w:pPr>
      <w:bookmarkStart w:id="40" w:name="_Toc534201973"/>
      <w:bookmarkStart w:id="41" w:name="_Toc50444321"/>
      <w:bookmarkStart w:id="42" w:name="_Toc193738734"/>
      <w:r w:rsidRPr="00232158">
        <w:lastRenderedPageBreak/>
        <w:t>Lancement</w:t>
      </w:r>
      <w:r w:rsidRPr="00C26CF0">
        <w:t xml:space="preserve"> du </w:t>
      </w:r>
      <w:r w:rsidRPr="00321A5F">
        <w:t>traitement</w:t>
      </w:r>
      <w:r w:rsidRPr="00C26CF0">
        <w:t xml:space="preserve"> en tâche de fond</w:t>
      </w:r>
      <w:bookmarkEnd w:id="40"/>
      <w:bookmarkEnd w:id="41"/>
      <w:bookmarkEnd w:id="42"/>
    </w:p>
    <w:p w14:paraId="7C8168F2" w14:textId="77777777" w:rsidR="009E5D2F" w:rsidRDefault="009E5D2F" w:rsidP="009E5D2F">
      <w:r>
        <w:t>Si le fichier à importer comprend un grand nombre de lignes, le traitement de constitution ou de génération des écritures est réalisé en tâche de fond.</w:t>
      </w:r>
    </w:p>
    <w:p w14:paraId="0BA41569" w14:textId="627E73AF" w:rsidR="009E5D2F" w:rsidRDefault="009E5D2F" w:rsidP="009E5D2F">
      <w:pPr>
        <w:jc w:val="center"/>
      </w:pPr>
      <w:r w:rsidRPr="00EC53D6">
        <w:rPr>
          <w:noProof/>
        </w:rPr>
        <w:drawing>
          <wp:inline distT="0" distB="0" distL="0" distR="0" wp14:anchorId="2993CD71" wp14:editId="2760E237">
            <wp:extent cx="3200400" cy="1927860"/>
            <wp:effectExtent l="0" t="0" r="0" b="0"/>
            <wp:docPr id="1063246350" name="Image 20"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46350" name="Image 20" descr="Une image contenant texte, capture d’écran, logiciel, Police&#10;&#10;Le contenu généré par l’IA peut êtr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0400" cy="1927860"/>
                    </a:xfrm>
                    <a:prstGeom prst="rect">
                      <a:avLst/>
                    </a:prstGeom>
                    <a:noFill/>
                    <a:ln>
                      <a:noFill/>
                    </a:ln>
                  </pic:spPr>
                </pic:pic>
              </a:graphicData>
            </a:graphic>
          </wp:inline>
        </w:drawing>
      </w:r>
    </w:p>
    <w:p w14:paraId="30D61C9C" w14:textId="77777777" w:rsidR="009E5D2F" w:rsidRDefault="009E5D2F" w:rsidP="009E5D2F"/>
    <w:p w14:paraId="211460BE" w14:textId="77777777" w:rsidR="009E5D2F" w:rsidRDefault="009E5D2F" w:rsidP="009E5D2F">
      <w:r>
        <w:t>Il est possible de demander l’enchaînement direct de la génération des écritures : Elle se réalisera si aucune erreur bloquante n’est détectée et que le solde des lignes ajoutées est égal à 0.</w:t>
      </w:r>
    </w:p>
    <w:p w14:paraId="25D02B39" w14:textId="77777777" w:rsidR="009E5D2F" w:rsidRDefault="009E5D2F" w:rsidP="009E5D2F"/>
    <w:p w14:paraId="3E16E726" w14:textId="77777777" w:rsidR="009E5D2F" w:rsidRDefault="009E5D2F" w:rsidP="009E5D2F">
      <w:r>
        <w:t>Une fois le traitement lancé en tâche de fond, vous pouvez fermer le module : Le traitement continuera.</w:t>
      </w:r>
    </w:p>
    <w:p w14:paraId="0FAE748D" w14:textId="77777777" w:rsidR="009E5D2F" w:rsidRDefault="009E5D2F" w:rsidP="009E5D2F">
      <w:r>
        <w:t>Il vous est ensuite possible de savoir s’il est terminé en consultant la liste des imports.</w:t>
      </w:r>
    </w:p>
    <w:p w14:paraId="32B9ED3C" w14:textId="5F271D19" w:rsidR="009E5D2F" w:rsidRDefault="009E5D2F" w:rsidP="009E5D2F">
      <w:pPr>
        <w:jc w:val="center"/>
        <w:rPr>
          <w:noProof/>
        </w:rPr>
      </w:pPr>
      <w:r w:rsidRPr="00EC53D6">
        <w:rPr>
          <w:noProof/>
        </w:rPr>
        <w:drawing>
          <wp:inline distT="0" distB="0" distL="0" distR="0" wp14:anchorId="263D20B3" wp14:editId="4AD3289A">
            <wp:extent cx="5097780" cy="1097280"/>
            <wp:effectExtent l="0" t="0" r="7620" b="7620"/>
            <wp:docPr id="1404159789" name="Image 19"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59789" name="Image 19" descr="Une image contenant texte, capture d’écran, Police, nombre&#10;&#10;Le contenu généré par l’IA peut êtr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97780" cy="1097280"/>
                    </a:xfrm>
                    <a:prstGeom prst="rect">
                      <a:avLst/>
                    </a:prstGeom>
                    <a:noFill/>
                    <a:ln>
                      <a:noFill/>
                    </a:ln>
                  </pic:spPr>
                </pic:pic>
              </a:graphicData>
            </a:graphic>
          </wp:inline>
        </w:drawing>
      </w:r>
    </w:p>
    <w:p w14:paraId="21CEF07D" w14:textId="77777777" w:rsidR="009E5D2F" w:rsidRDefault="009E5D2F" w:rsidP="009E5D2F"/>
    <w:p w14:paraId="1AECAF26" w14:textId="77777777" w:rsidR="009E5D2F" w:rsidRDefault="009E5D2F" w:rsidP="009E5D2F">
      <w:r>
        <w:t>Dans cet écran :</w:t>
      </w:r>
    </w:p>
    <w:p w14:paraId="05080014" w14:textId="77777777" w:rsidR="009E5D2F" w:rsidRDefault="009E5D2F" w:rsidP="009E5D2F">
      <w:r>
        <w:t>- Vous pouvez consulter l’état d’avancement de génération ou suppression des écritures directement via cet écran.</w:t>
      </w:r>
    </w:p>
    <w:p w14:paraId="1EF7A661" w14:textId="77777777" w:rsidR="009E5D2F" w:rsidRDefault="009E5D2F" w:rsidP="009E5D2F">
      <w:r>
        <w:t>- Vous pouvez demander l’arrêt du traitement : Celui-ci ne sera pas immédiat.</w:t>
      </w:r>
    </w:p>
    <w:p w14:paraId="1DB6AA09" w14:textId="77777777" w:rsidR="009E5D2F" w:rsidRDefault="009E5D2F" w:rsidP="009E5D2F"/>
    <w:p w14:paraId="03A5EA19" w14:textId="77777777" w:rsidR="009E5D2F" w:rsidRDefault="009E5D2F" w:rsidP="009E5D2F">
      <w:pPr>
        <w:pStyle w:val="Titre1"/>
      </w:pPr>
      <w:bookmarkStart w:id="43" w:name="_Toc50444322"/>
      <w:bookmarkStart w:id="44" w:name="_Toc193738735"/>
      <w:r>
        <w:t>Gestion des tables de correspondances</w:t>
      </w:r>
      <w:bookmarkEnd w:id="43"/>
      <w:bookmarkEnd w:id="44"/>
    </w:p>
    <w:p w14:paraId="0F1277DC" w14:textId="77777777" w:rsidR="009E5D2F" w:rsidRPr="00C26CF0" w:rsidRDefault="009E5D2F" w:rsidP="009E5D2F">
      <w:pPr>
        <w:pStyle w:val="SousTitre1"/>
      </w:pPr>
      <w:bookmarkStart w:id="45" w:name="_Toc50444323"/>
      <w:bookmarkStart w:id="46" w:name="_Toc193738736"/>
      <w:r w:rsidRPr="00C26CF0">
        <w:t xml:space="preserve">Modifier les </w:t>
      </w:r>
      <w:r w:rsidRPr="00232158">
        <w:t>tables</w:t>
      </w:r>
      <w:r w:rsidRPr="00C26CF0">
        <w:t xml:space="preserve"> de correspondances</w:t>
      </w:r>
      <w:bookmarkEnd w:id="45"/>
      <w:bookmarkEnd w:id="46"/>
    </w:p>
    <w:p w14:paraId="528CDDEE" w14:textId="77777777" w:rsidR="009E5D2F" w:rsidRDefault="009E5D2F" w:rsidP="009E5D2F">
      <w:r>
        <w:t>La majorité des erreurs rencontrées correspond en général à des journaux, des comptes ou des codes TVA incorrects.</w:t>
      </w:r>
    </w:p>
    <w:p w14:paraId="012AD758" w14:textId="77777777" w:rsidR="009E5D2F" w:rsidRDefault="009E5D2F" w:rsidP="009E5D2F">
      <w:r>
        <w:t>Il est possible de modifier les valeurs de ces paramètres en allant définir des correspondances.</w:t>
      </w:r>
    </w:p>
    <w:p w14:paraId="63940350" w14:textId="77777777" w:rsidR="009E5D2F" w:rsidRDefault="009E5D2F" w:rsidP="009E5D2F">
      <w:r>
        <w:t xml:space="preserve">Pour cela, il suffit de cliquer sur le bouton </w:t>
      </w:r>
      <w:r w:rsidRPr="00CE326B">
        <w:rPr>
          <w:b/>
          <w:i/>
        </w:rPr>
        <w:t>Correspondances</w:t>
      </w:r>
      <w:r>
        <w:t xml:space="preserve"> situé en bas de chaque écran.</w:t>
      </w:r>
    </w:p>
    <w:p w14:paraId="405004AE" w14:textId="77777777" w:rsidR="009E5D2F" w:rsidRDefault="009E5D2F" w:rsidP="009E5D2F">
      <w:r>
        <w:t>Les tables de correspondance définies le sont pour le dossier et pour l’interface. Elles sont donc communes à tous les imports effectués avec cette interface.</w:t>
      </w:r>
    </w:p>
    <w:p w14:paraId="58D06CBD" w14:textId="77777777" w:rsidR="009E5D2F" w:rsidRDefault="009E5D2F" w:rsidP="009E5D2F"/>
    <w:p w14:paraId="4EE86D38" w14:textId="77777777" w:rsidR="009E5D2F" w:rsidRPr="008F08DC" w:rsidRDefault="009E5D2F" w:rsidP="009E5D2F">
      <w:pPr>
        <w:pStyle w:val="SousTitre1"/>
      </w:pPr>
      <w:bookmarkStart w:id="47" w:name="_Toc50444324"/>
      <w:bookmarkStart w:id="48" w:name="_Toc193738737"/>
      <w:r w:rsidRPr="00321A5F">
        <w:t>Fonctionnalités</w:t>
      </w:r>
      <w:r w:rsidRPr="008F08DC">
        <w:t xml:space="preserve"> communes à toutes les tables de correspondances</w:t>
      </w:r>
      <w:bookmarkEnd w:id="47"/>
      <w:bookmarkEnd w:id="48"/>
    </w:p>
    <w:p w14:paraId="45B2E006" w14:textId="77777777" w:rsidR="009E5D2F" w:rsidRDefault="009E5D2F" w:rsidP="009E5D2F">
      <w:r>
        <w:t>Les tables de correspondances d’une interface peuvent être définies au niveau du paramétrage de l’interface (donc applicables à tous les dossiers) ou spécifiques au dossier.</w:t>
      </w:r>
    </w:p>
    <w:p w14:paraId="7A49287B" w14:textId="77777777" w:rsidR="009E5D2F" w:rsidRDefault="009E5D2F" w:rsidP="009E5D2F">
      <w:r>
        <w:t>Par défaut, les tables de correspondances définies au niveau de l’interface sont appliquées : Dans ce cas, elles sont affichées au niveau du dossier et ne sont pas modifiables.</w:t>
      </w:r>
    </w:p>
    <w:p w14:paraId="63A302DF" w14:textId="77777777" w:rsidR="009E5D2F" w:rsidRDefault="009E5D2F" w:rsidP="009E5D2F">
      <w:r>
        <w:lastRenderedPageBreak/>
        <w:t>Il est possible de personnaliser les correspondances pour un dossier en surchargeant la table de correspondances qui devient alors modifiable.</w:t>
      </w:r>
    </w:p>
    <w:p w14:paraId="7FB21F84" w14:textId="77777777" w:rsidR="009E5D2F" w:rsidRDefault="009E5D2F" w:rsidP="009E5D2F"/>
    <w:p w14:paraId="6F700A7B" w14:textId="77777777" w:rsidR="009E5D2F" w:rsidRDefault="009E5D2F" w:rsidP="009E5D2F">
      <w:r>
        <w:t>Les fonctionnalités accessibles sur une table de correspondances modifiable sont les suivantes :</w:t>
      </w:r>
    </w:p>
    <w:p w14:paraId="384EF085" w14:textId="0FB33AFC" w:rsidR="009E5D2F" w:rsidRDefault="009E5D2F" w:rsidP="009E5D2F">
      <w:pPr>
        <w:jc w:val="center"/>
      </w:pPr>
      <w:r w:rsidRPr="00B11E46">
        <w:rPr>
          <w:noProof/>
        </w:rPr>
        <w:drawing>
          <wp:inline distT="0" distB="0" distL="0" distR="0" wp14:anchorId="121C32CB" wp14:editId="5B66BED1">
            <wp:extent cx="5935980" cy="396240"/>
            <wp:effectExtent l="0" t="0" r="7620" b="3810"/>
            <wp:docPr id="10687077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5980" cy="396240"/>
                    </a:xfrm>
                    <a:prstGeom prst="rect">
                      <a:avLst/>
                    </a:prstGeom>
                    <a:noFill/>
                    <a:ln>
                      <a:noFill/>
                    </a:ln>
                  </pic:spPr>
                </pic:pic>
              </a:graphicData>
            </a:graphic>
          </wp:inline>
        </w:drawing>
      </w:r>
    </w:p>
    <w:p w14:paraId="476DDE15" w14:textId="77777777" w:rsidR="009E5D2F" w:rsidRDefault="009E5D2F" w:rsidP="009E5D2F">
      <w:pPr>
        <w:rPr>
          <w:b/>
        </w:rPr>
      </w:pPr>
    </w:p>
    <w:p w14:paraId="5CED9535" w14:textId="77777777" w:rsidR="009E5D2F" w:rsidRDefault="009E5D2F" w:rsidP="009E5D2F">
      <w:r w:rsidRPr="003D3A4C">
        <w:rPr>
          <w:b/>
        </w:rPr>
        <w:t>Importer</w:t>
      </w:r>
      <w:r>
        <w:rPr>
          <w:b/>
        </w:rPr>
        <w:t> :</w:t>
      </w:r>
      <w:r>
        <w:t xml:space="preserve"> Permet de reprendre les tables de correspondances d’un autre dossier ou d’une autre interface du dossier courant.</w:t>
      </w:r>
    </w:p>
    <w:p w14:paraId="2181FA55" w14:textId="1CF6F296" w:rsidR="009E5D2F" w:rsidRDefault="009E5D2F" w:rsidP="009E5D2F">
      <w:pPr>
        <w:jc w:val="center"/>
      </w:pPr>
      <w:r w:rsidRPr="00440089">
        <w:rPr>
          <w:noProof/>
        </w:rPr>
        <w:drawing>
          <wp:inline distT="0" distB="0" distL="0" distR="0" wp14:anchorId="5ED55F53" wp14:editId="21C986DF">
            <wp:extent cx="5692140" cy="2179320"/>
            <wp:effectExtent l="0" t="0" r="3810" b="0"/>
            <wp:docPr id="1238321918" name="Image 17" descr="Une image contenant texte, logiciel, Page web,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21918" name="Image 17" descr="Une image contenant texte, logiciel, Page web, capture d’écran&#10;&#10;Le contenu généré par l’IA peut êtr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92140" cy="2179320"/>
                    </a:xfrm>
                    <a:prstGeom prst="rect">
                      <a:avLst/>
                    </a:prstGeom>
                    <a:noFill/>
                    <a:ln>
                      <a:noFill/>
                    </a:ln>
                  </pic:spPr>
                </pic:pic>
              </a:graphicData>
            </a:graphic>
          </wp:inline>
        </w:drawing>
      </w:r>
    </w:p>
    <w:p w14:paraId="126D4DD2" w14:textId="77777777" w:rsidR="009E5D2F" w:rsidRPr="00473D0D" w:rsidRDefault="009E5D2F" w:rsidP="009E5D2F"/>
    <w:p w14:paraId="064F3AF3" w14:textId="77777777" w:rsidR="009E5D2F" w:rsidRDefault="009E5D2F" w:rsidP="009E5D2F">
      <w:r w:rsidRPr="003D3A4C">
        <w:rPr>
          <w:b/>
        </w:rPr>
        <w:t>Exporter</w:t>
      </w:r>
      <w:r>
        <w:rPr>
          <w:b/>
        </w:rPr>
        <w:t> </w:t>
      </w:r>
      <w:r>
        <w:t>: Permet de générer un fichier Excel avec la liste des correspondances.</w:t>
      </w:r>
    </w:p>
    <w:p w14:paraId="28951E99" w14:textId="77777777" w:rsidR="009E5D2F" w:rsidRDefault="009E5D2F" w:rsidP="009E5D2F">
      <w:r w:rsidRPr="00457726">
        <w:rPr>
          <w:b/>
        </w:rPr>
        <w:t>Initialiser</w:t>
      </w:r>
      <w:r>
        <w:rPr>
          <w:b/>
        </w:rPr>
        <w:t> </w:t>
      </w:r>
      <w:r>
        <w:t>: Permet d’alimenter les tables de correspondances de comptes à partir de tout ou partie des valeurs du fichier. A ce niveau, il est possible d’utiliser les jokers ‘?’ et ‘*’ pour ne créer que les correspondances liées à certains comptes.</w:t>
      </w:r>
    </w:p>
    <w:p w14:paraId="7BC38E66" w14:textId="15E9A3F7" w:rsidR="009E5D2F" w:rsidRDefault="009E5D2F" w:rsidP="009E5D2F">
      <w:pPr>
        <w:jc w:val="center"/>
      </w:pPr>
      <w:r w:rsidRPr="00B11E46">
        <w:rPr>
          <w:noProof/>
        </w:rPr>
        <w:drawing>
          <wp:inline distT="0" distB="0" distL="0" distR="0" wp14:anchorId="3AB6DB3A" wp14:editId="4B47D434">
            <wp:extent cx="2796540" cy="1699260"/>
            <wp:effectExtent l="0" t="0" r="3810" b="0"/>
            <wp:docPr id="678150539" name="Image 16" descr="Une image contenant texte, Appareils électroniques, capture d’écran, affich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50539" name="Image 16" descr="Une image contenant texte, Appareils électroniques, capture d’écran, affichage&#10;&#10;Le contenu généré par l’IA peut êtr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96540" cy="1699260"/>
                    </a:xfrm>
                    <a:prstGeom prst="rect">
                      <a:avLst/>
                    </a:prstGeom>
                    <a:noFill/>
                    <a:ln>
                      <a:noFill/>
                    </a:ln>
                  </pic:spPr>
                </pic:pic>
              </a:graphicData>
            </a:graphic>
          </wp:inline>
        </w:drawing>
      </w:r>
    </w:p>
    <w:p w14:paraId="183ACF73" w14:textId="77777777" w:rsidR="009E5D2F" w:rsidRPr="00473D0D" w:rsidRDefault="009E5D2F" w:rsidP="009E5D2F"/>
    <w:p w14:paraId="233533F0" w14:textId="77777777" w:rsidR="009E5D2F" w:rsidRDefault="009E5D2F" w:rsidP="009E5D2F">
      <w:r w:rsidRPr="003D3A4C">
        <w:rPr>
          <w:b/>
        </w:rPr>
        <w:t>Coller</w:t>
      </w:r>
      <w:r>
        <w:rPr>
          <w:b/>
        </w:rPr>
        <w:t> </w:t>
      </w:r>
      <w:r>
        <w:t>: P</w:t>
      </w:r>
      <w:r w:rsidRPr="00DA4C88">
        <w:t xml:space="preserve">ermet d’alimenter la table de correspondance à partir </w:t>
      </w:r>
      <w:r>
        <w:t>du presse-papier</w:t>
      </w:r>
      <w:r w:rsidRPr="00DA4C88">
        <w:t>. Les données issues du copier peuvent provenir d’un tableur avec la tabulation comme séparateur.</w:t>
      </w:r>
      <w:r>
        <w:t xml:space="preserve"> </w:t>
      </w:r>
      <w:r w:rsidRPr="00DA4C88">
        <w:t>Les informations doivent se trouver dans le même ordre que celles présentes dans le tableau</w:t>
      </w:r>
      <w:r>
        <w:t>.</w:t>
      </w:r>
    </w:p>
    <w:p w14:paraId="4B164AC4" w14:textId="77777777" w:rsidR="009E5D2F" w:rsidRDefault="009E5D2F" w:rsidP="009E5D2F">
      <w:r>
        <w:t>Attention : Le collage remplace l’ensemble des valeurs de la table de correspondances.</w:t>
      </w:r>
    </w:p>
    <w:p w14:paraId="313F0D1B" w14:textId="77777777" w:rsidR="009E5D2F" w:rsidRDefault="009E5D2F" w:rsidP="009E5D2F">
      <w:r w:rsidRPr="003D3A4C">
        <w:rPr>
          <w:b/>
        </w:rPr>
        <w:t>Vider</w:t>
      </w:r>
      <w:r>
        <w:rPr>
          <w:b/>
        </w:rPr>
        <w:t> </w:t>
      </w:r>
      <w:r>
        <w:t>: P</w:t>
      </w:r>
      <w:r w:rsidRPr="00DA4C88">
        <w:t>ermet de supprimer toutes les lignes de la table de correspondance</w:t>
      </w:r>
      <w:r>
        <w:t>.</w:t>
      </w:r>
    </w:p>
    <w:p w14:paraId="5AE69EB9" w14:textId="77777777" w:rsidR="009E5D2F" w:rsidRDefault="009E5D2F" w:rsidP="009E5D2F">
      <w:r w:rsidRPr="003D3A4C">
        <w:rPr>
          <w:b/>
        </w:rPr>
        <w:t>Fusionner</w:t>
      </w:r>
      <w:r>
        <w:rPr>
          <w:b/>
        </w:rPr>
        <w:t> </w:t>
      </w:r>
      <w:r>
        <w:t>: P</w:t>
      </w:r>
      <w:r w:rsidRPr="00DA4C88">
        <w:t>ermet de reprendre les correspondances d</w:t>
      </w:r>
      <w:r>
        <w:t>éfinies au niveau</w:t>
      </w:r>
      <w:r w:rsidRPr="00DA4C88">
        <w:t xml:space="preserve"> l’interface et de conserver les correspondances </w:t>
      </w:r>
      <w:r>
        <w:t>spécifiques au</w:t>
      </w:r>
      <w:r w:rsidRPr="00DA4C88">
        <w:t xml:space="preserve"> dossier</w:t>
      </w:r>
      <w:r>
        <w:t>.</w:t>
      </w:r>
    </w:p>
    <w:p w14:paraId="5C63F7D9" w14:textId="3638C7FA" w:rsidR="009E5D2F" w:rsidRDefault="009E5D2F">
      <w:pPr>
        <w:spacing w:after="0"/>
        <w:ind w:left="0"/>
        <w:jc w:val="left"/>
      </w:pPr>
      <w:r>
        <w:br w:type="page"/>
      </w:r>
    </w:p>
    <w:p w14:paraId="3B5C901F" w14:textId="77777777" w:rsidR="009E5D2F" w:rsidRDefault="009E5D2F" w:rsidP="009E5D2F"/>
    <w:p w14:paraId="0228151B" w14:textId="77777777" w:rsidR="009E5D2F" w:rsidRPr="008F08DC" w:rsidRDefault="009E5D2F" w:rsidP="009E5D2F">
      <w:pPr>
        <w:pStyle w:val="SousTitre1"/>
      </w:pPr>
      <w:bookmarkStart w:id="49" w:name="_Toc50444325"/>
      <w:bookmarkStart w:id="50" w:name="_Toc193738738"/>
      <w:r w:rsidRPr="008F08DC">
        <w:t>Saisie des valeurs d’entrée et de sortie</w:t>
      </w:r>
      <w:bookmarkEnd w:id="49"/>
      <w:bookmarkEnd w:id="50"/>
    </w:p>
    <w:p w14:paraId="56BE550B" w14:textId="77777777" w:rsidR="009E5D2F" w:rsidRDefault="009E5D2F" w:rsidP="009E5D2F">
      <w:r>
        <w:t>Chaque table de correspondance se caractérise par une valeur d’entrée et une valeur de sortie.</w:t>
      </w:r>
    </w:p>
    <w:p w14:paraId="5ED17597" w14:textId="77777777" w:rsidR="009E5D2F" w:rsidRDefault="009E5D2F" w:rsidP="009E5D2F">
      <w:r>
        <w:t xml:space="preserve">- </w:t>
      </w:r>
      <w:r w:rsidRPr="00BB5857">
        <w:rPr>
          <w:b/>
        </w:rPr>
        <w:t>Valeur d’entrée</w:t>
      </w:r>
      <w:r>
        <w:t> : Valeur issue du fichier importé. A ce niveau, si l’import a été exécuté une fois, il est possible d’accéder à la liste des valeurs du fichier (liste des comptes, par exemple).</w:t>
      </w:r>
    </w:p>
    <w:p w14:paraId="24991699" w14:textId="77777777" w:rsidR="009E5D2F" w:rsidRDefault="009E5D2F" w:rsidP="009E5D2F">
      <w:pPr>
        <w:rPr>
          <w:sz w:val="10"/>
          <w:szCs w:val="10"/>
        </w:rPr>
      </w:pPr>
      <w:r>
        <w:t xml:space="preserve">- </w:t>
      </w:r>
      <w:r w:rsidRPr="00BB5857">
        <w:rPr>
          <w:b/>
        </w:rPr>
        <w:t>Valeur de sortie</w:t>
      </w:r>
      <w:r>
        <w:t> : Valeur de correspondance. A ce niveau, il est possible d’accéder à la liste des valeurs du dossier (liste des comptes du dossier, par exemple).</w:t>
      </w:r>
    </w:p>
    <w:p w14:paraId="20049EE9" w14:textId="77777777" w:rsidR="009E5D2F" w:rsidRPr="00473D0D" w:rsidRDefault="009E5D2F" w:rsidP="009E5D2F"/>
    <w:p w14:paraId="6C511461" w14:textId="77777777" w:rsidR="009E5D2F" w:rsidRDefault="009E5D2F" w:rsidP="009E5D2F">
      <w:r>
        <w:t>Au niveau de ces zones, il est possible d’utiliser des jokers :</w:t>
      </w:r>
    </w:p>
    <w:p w14:paraId="7D87AEDE" w14:textId="77777777" w:rsidR="009E5D2F" w:rsidRDefault="009E5D2F" w:rsidP="009E5D2F">
      <w:r>
        <w:t xml:space="preserve">- Caractère * : Par exemple, si au niveau du logiciel d’origine, tous les clients ont un numéro de compte qui commence par C, la correspondance suivante pourra être établie C* </w:t>
      </w:r>
      <w:r>
        <w:sym w:font="Wingdings" w:char="F0E8"/>
      </w:r>
      <w:r>
        <w:t xml:space="preserve"> 411*. Ainsi le radical « C » sera remplacé par le radical « 411 ».</w:t>
      </w:r>
    </w:p>
    <w:p w14:paraId="594C6E90" w14:textId="77777777" w:rsidR="009E5D2F" w:rsidRDefault="009E5D2F" w:rsidP="009E5D2F">
      <w:r>
        <w:t>- Caractère ? : Permet de remplacer un caractère placé à un endroit bien précis par un autre.</w:t>
      </w:r>
    </w:p>
    <w:p w14:paraId="643A6426" w14:textId="77777777" w:rsidR="009E5D2F" w:rsidRPr="003D3A4C" w:rsidRDefault="009E5D2F" w:rsidP="009E5D2F"/>
    <w:p w14:paraId="2F20FDD7" w14:textId="77777777" w:rsidR="009E5D2F" w:rsidRDefault="009E5D2F" w:rsidP="009E5D2F">
      <w:pPr>
        <w:rPr>
          <w:sz w:val="10"/>
          <w:szCs w:val="10"/>
          <w:u w:val="single"/>
        </w:rPr>
      </w:pPr>
      <w:r w:rsidRPr="00BB5857">
        <w:rPr>
          <w:u w:val="single"/>
        </w:rPr>
        <w:t>Table</w:t>
      </w:r>
      <w:r>
        <w:rPr>
          <w:u w:val="single"/>
        </w:rPr>
        <w:t xml:space="preserve"> de correspondance des comptes et c</w:t>
      </w:r>
      <w:r w:rsidRPr="00BB5857">
        <w:rPr>
          <w:u w:val="single"/>
        </w:rPr>
        <w:t>omptes auxiliaires :</w:t>
      </w:r>
      <w:r>
        <w:rPr>
          <w:u w:val="single"/>
        </w:rPr>
        <w:t xml:space="preserve"> </w:t>
      </w:r>
    </w:p>
    <w:p w14:paraId="1FB6FA7F" w14:textId="71E5861B" w:rsidR="009E5D2F" w:rsidRDefault="009E5D2F" w:rsidP="009E5D2F">
      <w:pPr>
        <w:jc w:val="center"/>
      </w:pPr>
      <w:r w:rsidRPr="00440089">
        <w:rPr>
          <w:noProof/>
        </w:rPr>
        <w:drawing>
          <wp:inline distT="0" distB="0" distL="0" distR="0" wp14:anchorId="14052560" wp14:editId="36C5C86B">
            <wp:extent cx="5113020" cy="1691640"/>
            <wp:effectExtent l="0" t="0" r="0" b="3810"/>
            <wp:docPr id="1227733472" name="Image 15"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733472" name="Image 15" descr="Une image contenant texte, capture d’écran, logiciel, nombre&#10;&#10;Le contenu généré par l’IA peut êtr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b="26637"/>
                    <a:stretch>
                      <a:fillRect/>
                    </a:stretch>
                  </pic:blipFill>
                  <pic:spPr bwMode="auto">
                    <a:xfrm>
                      <a:off x="0" y="0"/>
                      <a:ext cx="5113020" cy="1691640"/>
                    </a:xfrm>
                    <a:prstGeom prst="rect">
                      <a:avLst/>
                    </a:prstGeom>
                    <a:noFill/>
                    <a:ln>
                      <a:noFill/>
                    </a:ln>
                  </pic:spPr>
                </pic:pic>
              </a:graphicData>
            </a:graphic>
          </wp:inline>
        </w:drawing>
      </w:r>
    </w:p>
    <w:p w14:paraId="49B4A85D" w14:textId="77777777" w:rsidR="009E5D2F" w:rsidRPr="001F2F2E" w:rsidRDefault="009E5D2F" w:rsidP="009E5D2F"/>
    <w:p w14:paraId="32ABC38A" w14:textId="77777777" w:rsidR="009E5D2F" w:rsidRDefault="009E5D2F" w:rsidP="009E5D2F">
      <w:r w:rsidRPr="00BB5857">
        <w:rPr>
          <w:b/>
        </w:rPr>
        <w:t xml:space="preserve">Libellé </w:t>
      </w:r>
      <w:r>
        <w:rPr>
          <w:b/>
        </w:rPr>
        <w:t>s</w:t>
      </w:r>
      <w:r w:rsidRPr="00BB5857">
        <w:rPr>
          <w:b/>
        </w:rPr>
        <w:t>ortie :</w:t>
      </w:r>
      <w:r>
        <w:t xml:space="preserve"> Libellé à associer au compte si le compte n’existe pas</w:t>
      </w:r>
    </w:p>
    <w:p w14:paraId="0279511D" w14:textId="77777777" w:rsidR="009E5D2F" w:rsidRDefault="009E5D2F" w:rsidP="009E5D2F">
      <w:r w:rsidRPr="00BB5857">
        <w:rPr>
          <w:b/>
        </w:rPr>
        <w:t>Centralisateur :</w:t>
      </w:r>
      <w:r>
        <w:t xml:space="preserve"> Numéro de compte centralisateur auquel le compte doit être rattaché. Concerne les comptes auxiliaires.</w:t>
      </w:r>
    </w:p>
    <w:p w14:paraId="0329800F" w14:textId="77777777" w:rsidR="009E5D2F" w:rsidRDefault="009E5D2F" w:rsidP="009E5D2F">
      <w:r w:rsidRPr="00BB5857">
        <w:rPr>
          <w:b/>
        </w:rPr>
        <w:t>Troncature :</w:t>
      </w:r>
      <w:r>
        <w:t xml:space="preserve"> Permet de définir comment le compte auxiliaire doit être tronqué si sa taille dépasse 10 caractères (tronqué à la fin ou au début).</w:t>
      </w:r>
    </w:p>
    <w:p w14:paraId="6A226D9B" w14:textId="77777777" w:rsidR="009E5D2F" w:rsidRPr="001F2F2E" w:rsidRDefault="009E5D2F" w:rsidP="009E5D2F"/>
    <w:p w14:paraId="45D3BFF3" w14:textId="77777777" w:rsidR="009E5D2F" w:rsidRPr="008F08DC" w:rsidRDefault="009E5D2F" w:rsidP="009E5D2F">
      <w:pPr>
        <w:pStyle w:val="SousTitre1"/>
      </w:pPr>
      <w:bookmarkStart w:id="51" w:name="_Toc50444326"/>
      <w:bookmarkStart w:id="52" w:name="_Toc193738739"/>
      <w:r w:rsidRPr="00321A5F">
        <w:t>Table</w:t>
      </w:r>
      <w:r>
        <w:t xml:space="preserve"> de correspondance des j</w:t>
      </w:r>
      <w:r w:rsidRPr="008F08DC">
        <w:t>ournaux</w:t>
      </w:r>
      <w:bookmarkEnd w:id="51"/>
      <w:bookmarkEnd w:id="52"/>
    </w:p>
    <w:p w14:paraId="6777AE02" w14:textId="17930477" w:rsidR="009E5D2F" w:rsidRDefault="009E5D2F" w:rsidP="009E5D2F">
      <w:pPr>
        <w:jc w:val="center"/>
      </w:pPr>
      <w:r w:rsidRPr="00B11E46">
        <w:rPr>
          <w:noProof/>
        </w:rPr>
        <w:drawing>
          <wp:inline distT="0" distB="0" distL="0" distR="0" wp14:anchorId="24779D88" wp14:editId="667F2545">
            <wp:extent cx="4686300" cy="2567940"/>
            <wp:effectExtent l="0" t="0" r="0" b="3810"/>
            <wp:docPr id="1200440216" name="Image 14"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440216" name="Image 14" descr="Une image contenant texte, capture d’écran, logiciel, Icône d’ordinateur&#10;&#10;Le contenu généré par l’IA peut êtr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t="5995" r="217"/>
                    <a:stretch>
                      <a:fillRect/>
                    </a:stretch>
                  </pic:blipFill>
                  <pic:spPr bwMode="auto">
                    <a:xfrm>
                      <a:off x="0" y="0"/>
                      <a:ext cx="4686300" cy="2567940"/>
                    </a:xfrm>
                    <a:prstGeom prst="rect">
                      <a:avLst/>
                    </a:prstGeom>
                    <a:noFill/>
                    <a:ln>
                      <a:noFill/>
                    </a:ln>
                  </pic:spPr>
                </pic:pic>
              </a:graphicData>
            </a:graphic>
          </wp:inline>
        </w:drawing>
      </w:r>
    </w:p>
    <w:p w14:paraId="755B6FAB" w14:textId="77777777" w:rsidR="009E5D2F" w:rsidRPr="00C26CF0" w:rsidRDefault="009E5D2F" w:rsidP="009E5D2F"/>
    <w:p w14:paraId="4FD7F75E" w14:textId="77777777" w:rsidR="009E5D2F" w:rsidRDefault="009E5D2F" w:rsidP="009E5D2F">
      <w:r w:rsidRPr="00293FF0">
        <w:rPr>
          <w:b/>
        </w:rPr>
        <w:lastRenderedPageBreak/>
        <w:t>Exclu :</w:t>
      </w:r>
      <w:r>
        <w:t xml:space="preserve"> Indique que les lignes rattachées à ce code journal seront exclues du traitement. Elles seront ignorées et donc non prises en compte lors de la génération des écritures.</w:t>
      </w:r>
    </w:p>
    <w:p w14:paraId="2B39C1EB" w14:textId="77777777" w:rsidR="009E5D2F" w:rsidRDefault="009E5D2F" w:rsidP="009E5D2F">
      <w:r w:rsidRPr="00293FF0">
        <w:rPr>
          <w:b/>
        </w:rPr>
        <w:t>Contrepartie :</w:t>
      </w:r>
      <w:r>
        <w:t xml:space="preserve"> Compte de contrepartie associé au journal. Il sera notamment utilisé pour équilibrer l’écriture si elle ne l’est pas.</w:t>
      </w:r>
    </w:p>
    <w:p w14:paraId="61D11602" w14:textId="77777777" w:rsidR="009E5D2F" w:rsidRDefault="009E5D2F" w:rsidP="009E5D2F">
      <w:r w:rsidRPr="00293FF0">
        <w:rPr>
          <w:b/>
        </w:rPr>
        <w:t>Informations de rupture :</w:t>
      </w:r>
      <w:r>
        <w:t xml:space="preserve"> Elles permettent de déterminer le tri à opérer pour la constitution des écritures. Par exemple, ‘Date de pièce’ et ‘Numéro de pièce’ : Les lignes seront regroupées par journal d’origine, date de pièce et numéro de pièce.</w:t>
      </w:r>
    </w:p>
    <w:p w14:paraId="2D462910" w14:textId="77777777" w:rsidR="009E5D2F" w:rsidRDefault="009E5D2F" w:rsidP="009E5D2F">
      <w:r>
        <w:t>Par défaut, si rien n’est précisé, le regroupement se fait par date de pièce et numéro de pièce.</w:t>
      </w:r>
    </w:p>
    <w:p w14:paraId="77A21896" w14:textId="77777777" w:rsidR="009E5D2F" w:rsidRDefault="009E5D2F" w:rsidP="009E5D2F">
      <w:r>
        <w:t>A ce niveau :</w:t>
      </w:r>
    </w:p>
    <w:p w14:paraId="2096212A" w14:textId="77777777" w:rsidR="009E5D2F" w:rsidRDefault="009E5D2F" w:rsidP="009E5D2F">
      <w:r>
        <w:t>- Rupture ‘Solde’ : Génération d’une nouvelle écriture dès que les lignes seront équilibrées.</w:t>
      </w:r>
    </w:p>
    <w:p w14:paraId="3A8306AC" w14:textId="77777777" w:rsidR="009E5D2F" w:rsidRDefault="009E5D2F" w:rsidP="009E5D2F">
      <w:r>
        <w:t>- Rupture ‘Mouvement’ : Génération d’une écriture pour chaque ligne du fichier. Une ligne de solde sera donc générée derrière chaque mouvement.</w:t>
      </w:r>
    </w:p>
    <w:p w14:paraId="4FA3DA16" w14:textId="77777777" w:rsidR="009E5D2F" w:rsidRDefault="009E5D2F" w:rsidP="009E5D2F"/>
    <w:p w14:paraId="5BF26385" w14:textId="77777777" w:rsidR="009E5D2F" w:rsidRDefault="009E5D2F" w:rsidP="009E5D2F">
      <w:pPr>
        <w:pStyle w:val="SousTitre1"/>
      </w:pPr>
      <w:bookmarkStart w:id="53" w:name="_Toc50444327"/>
      <w:bookmarkStart w:id="54" w:name="_Toc193738740"/>
      <w:r w:rsidRPr="008F08DC">
        <w:t xml:space="preserve">Table de correspondance des </w:t>
      </w:r>
      <w:r>
        <w:t>a</w:t>
      </w:r>
      <w:r w:rsidRPr="008F08DC">
        <w:t>ctivités analytiques</w:t>
      </w:r>
      <w:bookmarkEnd w:id="53"/>
      <w:bookmarkEnd w:id="54"/>
    </w:p>
    <w:p w14:paraId="7CE0C3DF" w14:textId="59B3B508" w:rsidR="009E5D2F" w:rsidRDefault="009E5D2F" w:rsidP="009E5D2F">
      <w:pPr>
        <w:jc w:val="center"/>
      </w:pPr>
      <w:r w:rsidRPr="00B11E46">
        <w:rPr>
          <w:noProof/>
        </w:rPr>
        <w:drawing>
          <wp:inline distT="0" distB="0" distL="0" distR="0" wp14:anchorId="1BE33317" wp14:editId="683F7BD9">
            <wp:extent cx="4511040" cy="1783080"/>
            <wp:effectExtent l="0" t="0" r="3810" b="7620"/>
            <wp:docPr id="216206789" name="Image 13"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06789" name="Image 13" descr="Une image contenant texte, capture d’écran, logiciel, Icône d’ordinateur&#10;&#10;Le contenu généré par l’IA peut êtr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t="5887" r="113" b="25912"/>
                    <a:stretch>
                      <a:fillRect/>
                    </a:stretch>
                  </pic:blipFill>
                  <pic:spPr bwMode="auto">
                    <a:xfrm>
                      <a:off x="0" y="0"/>
                      <a:ext cx="4511040" cy="1783080"/>
                    </a:xfrm>
                    <a:prstGeom prst="rect">
                      <a:avLst/>
                    </a:prstGeom>
                    <a:noFill/>
                    <a:ln>
                      <a:noFill/>
                    </a:ln>
                  </pic:spPr>
                </pic:pic>
              </a:graphicData>
            </a:graphic>
          </wp:inline>
        </w:drawing>
      </w:r>
    </w:p>
    <w:p w14:paraId="55C74B0E" w14:textId="77777777" w:rsidR="009E5D2F" w:rsidRDefault="009E5D2F" w:rsidP="009E5D2F"/>
    <w:p w14:paraId="59973A77" w14:textId="77777777" w:rsidR="009E5D2F" w:rsidRDefault="009E5D2F" w:rsidP="009E5D2F">
      <w:r>
        <w:t>Au niveau de cette table, il est possible d’alimenter des codes activités avec une découpe : Dans ce cas, les 2 parties sont séparées par un point.</w:t>
      </w:r>
    </w:p>
    <w:p w14:paraId="19AAD407" w14:textId="77777777" w:rsidR="009E5D2F" w:rsidRPr="00B14F9B" w:rsidRDefault="009E5D2F" w:rsidP="009E5D2F"/>
    <w:p w14:paraId="4994E07E" w14:textId="77777777" w:rsidR="009E5D2F" w:rsidRPr="008F08DC" w:rsidRDefault="009E5D2F" w:rsidP="009E5D2F">
      <w:pPr>
        <w:pStyle w:val="SousTitre1"/>
      </w:pPr>
      <w:bookmarkStart w:id="55" w:name="_Toc50444328"/>
      <w:bookmarkStart w:id="56" w:name="_Toc193738741"/>
      <w:r w:rsidRPr="008F08DC">
        <w:t xml:space="preserve">Table de </w:t>
      </w:r>
      <w:r w:rsidRPr="00321A5F">
        <w:t>correspondance</w:t>
      </w:r>
      <w:r>
        <w:t xml:space="preserve"> des c</w:t>
      </w:r>
      <w:r w:rsidRPr="008F08DC">
        <w:t>odes TVA</w:t>
      </w:r>
      <w:bookmarkEnd w:id="55"/>
      <w:bookmarkEnd w:id="56"/>
    </w:p>
    <w:p w14:paraId="6F751458" w14:textId="23539FB8" w:rsidR="009E5D2F" w:rsidRDefault="009E5D2F" w:rsidP="009E5D2F">
      <w:pPr>
        <w:jc w:val="center"/>
      </w:pPr>
      <w:r w:rsidRPr="00B11E46">
        <w:rPr>
          <w:noProof/>
        </w:rPr>
        <w:drawing>
          <wp:inline distT="0" distB="0" distL="0" distR="0" wp14:anchorId="762BB42C" wp14:editId="5E89D1B8">
            <wp:extent cx="4975860" cy="1767840"/>
            <wp:effectExtent l="0" t="0" r="0" b="3810"/>
            <wp:docPr id="1860017788" name="Image 12"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17788" name="Image 12" descr="Une image contenant texte, capture d’écran, logiciel, Icône d’ordinateur&#10;&#10;Le contenu généré par l’IA peut êtr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t="6017" r="-218" b="34714"/>
                    <a:stretch>
                      <a:fillRect/>
                    </a:stretch>
                  </pic:blipFill>
                  <pic:spPr bwMode="auto">
                    <a:xfrm>
                      <a:off x="0" y="0"/>
                      <a:ext cx="4975860" cy="1767840"/>
                    </a:xfrm>
                    <a:prstGeom prst="rect">
                      <a:avLst/>
                    </a:prstGeom>
                    <a:noFill/>
                    <a:ln>
                      <a:noFill/>
                    </a:ln>
                  </pic:spPr>
                </pic:pic>
              </a:graphicData>
            </a:graphic>
          </wp:inline>
        </w:drawing>
      </w:r>
    </w:p>
    <w:p w14:paraId="799A5440" w14:textId="77777777" w:rsidR="009E5D2F" w:rsidRPr="002F416C" w:rsidRDefault="009E5D2F" w:rsidP="009E5D2F">
      <w:r>
        <w:br w:type="page"/>
      </w:r>
    </w:p>
    <w:p w14:paraId="309F04D3" w14:textId="77777777" w:rsidR="009E5D2F" w:rsidRPr="008F08DC" w:rsidRDefault="009E5D2F" w:rsidP="009E5D2F">
      <w:pPr>
        <w:pStyle w:val="SousTitre1"/>
      </w:pPr>
      <w:bookmarkStart w:id="57" w:name="_Toc50444329"/>
      <w:bookmarkStart w:id="58" w:name="_Toc193738742"/>
      <w:r>
        <w:lastRenderedPageBreak/>
        <w:t>Table de correspondance des m</w:t>
      </w:r>
      <w:r w:rsidRPr="008F08DC">
        <w:t>odes de règlement</w:t>
      </w:r>
      <w:bookmarkEnd w:id="57"/>
      <w:bookmarkEnd w:id="58"/>
    </w:p>
    <w:p w14:paraId="5F88E9F1" w14:textId="77777777" w:rsidR="009E5D2F" w:rsidRDefault="009E5D2F" w:rsidP="009E5D2F">
      <w:r>
        <w:t>Cette table de correspondance est toujours associée uniquement au dossier.</w:t>
      </w:r>
    </w:p>
    <w:p w14:paraId="2283B3D8" w14:textId="318D912F" w:rsidR="009E5D2F" w:rsidRPr="00F10E89" w:rsidRDefault="009E5D2F" w:rsidP="009E5D2F">
      <w:pPr>
        <w:jc w:val="center"/>
      </w:pPr>
      <w:r w:rsidRPr="00B11E46">
        <w:rPr>
          <w:noProof/>
        </w:rPr>
        <w:drawing>
          <wp:inline distT="0" distB="0" distL="0" distR="0" wp14:anchorId="05ABEC61" wp14:editId="60F3AA6E">
            <wp:extent cx="5181600" cy="1813560"/>
            <wp:effectExtent l="0" t="0" r="0" b="0"/>
            <wp:docPr id="900540513" name="Image 11"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40513" name="Image 11" descr="Une image contenant texte, capture d’écran, logiciel, Icône d’ordinateur&#10;&#10;Le contenu généré par l’IA peut être incorrect."/>
                    <pic:cNvPicPr>
                      <a:picLocks noChangeAspect="1" noChangeArrowheads="1"/>
                    </pic:cNvPicPr>
                  </pic:nvPicPr>
                  <pic:blipFill>
                    <a:blip r:embed="rId47">
                      <a:extLst>
                        <a:ext uri="{28A0092B-C50C-407E-A947-70E740481C1C}">
                          <a14:useLocalDpi xmlns:a14="http://schemas.microsoft.com/office/drawing/2010/main" val="0"/>
                        </a:ext>
                      </a:extLst>
                    </a:blip>
                    <a:srcRect t="5904" r="195" b="36171"/>
                    <a:stretch>
                      <a:fillRect/>
                    </a:stretch>
                  </pic:blipFill>
                  <pic:spPr bwMode="auto">
                    <a:xfrm>
                      <a:off x="0" y="0"/>
                      <a:ext cx="5181600" cy="1813560"/>
                    </a:xfrm>
                    <a:prstGeom prst="rect">
                      <a:avLst/>
                    </a:prstGeom>
                    <a:noFill/>
                    <a:ln>
                      <a:noFill/>
                    </a:ln>
                  </pic:spPr>
                </pic:pic>
              </a:graphicData>
            </a:graphic>
          </wp:inline>
        </w:drawing>
      </w:r>
    </w:p>
    <w:p w14:paraId="31973186" w14:textId="77777777" w:rsidR="009E5D2F" w:rsidRDefault="009E5D2F" w:rsidP="009E5D2F"/>
    <w:p w14:paraId="1053A32C" w14:textId="77777777" w:rsidR="009E5D2F" w:rsidRPr="008F08DC" w:rsidRDefault="009E5D2F" w:rsidP="009E5D2F">
      <w:pPr>
        <w:pStyle w:val="Titre1"/>
      </w:pPr>
      <w:r>
        <w:t xml:space="preserve"> </w:t>
      </w:r>
      <w:bookmarkStart w:id="59" w:name="_Toc534201974"/>
      <w:bookmarkStart w:id="60" w:name="_Toc50444330"/>
      <w:bookmarkStart w:id="61" w:name="_Toc193738743"/>
      <w:r w:rsidRPr="008F08DC">
        <w:t xml:space="preserve">Générer les </w:t>
      </w:r>
      <w:r w:rsidRPr="00321A5F">
        <w:t>écritures</w:t>
      </w:r>
      <w:bookmarkEnd w:id="59"/>
      <w:bookmarkEnd w:id="60"/>
      <w:bookmarkEnd w:id="61"/>
    </w:p>
    <w:p w14:paraId="73A77904" w14:textId="77777777" w:rsidR="009E5D2F" w:rsidRDefault="009E5D2F" w:rsidP="009E5D2F">
      <w:r>
        <w:t>La génération des écritures ne peut se faire que si l’import ne contient aucune anomalie bloquante.</w:t>
      </w:r>
    </w:p>
    <w:p w14:paraId="7ADA8AD5" w14:textId="77777777" w:rsidR="009E5D2F" w:rsidRDefault="009E5D2F" w:rsidP="009E5D2F">
      <w:r>
        <w:t>Un rapport est généré suite au traitement effectué.</w:t>
      </w:r>
    </w:p>
    <w:p w14:paraId="2D0CFB4D" w14:textId="77777777" w:rsidR="009E5D2F" w:rsidRDefault="009E5D2F" w:rsidP="009E5D2F">
      <w:r>
        <w:t xml:space="preserve">Ces rapports sont consultables au niveau d’ISACOMPTA (Ruban </w:t>
      </w:r>
      <w:r w:rsidRPr="009139A1">
        <w:rPr>
          <w:b/>
        </w:rPr>
        <w:t>Options</w:t>
      </w:r>
      <w:r>
        <w:t xml:space="preserve"> menu </w:t>
      </w:r>
      <w:r w:rsidRPr="009139A1">
        <w:rPr>
          <w:b/>
          <w:i/>
        </w:rPr>
        <w:t>Rapports</w:t>
      </w:r>
      <w:r>
        <w:t>).</w:t>
      </w:r>
    </w:p>
    <w:p w14:paraId="66117E6E" w14:textId="37B72A67" w:rsidR="009E5D2F" w:rsidRDefault="009E5D2F" w:rsidP="009E5D2F">
      <w:pPr>
        <w:jc w:val="center"/>
      </w:pPr>
      <w:r w:rsidRPr="00EC53D6">
        <w:rPr>
          <w:noProof/>
        </w:rPr>
        <w:drawing>
          <wp:inline distT="0" distB="0" distL="0" distR="0" wp14:anchorId="2F980A66" wp14:editId="7EDE1793">
            <wp:extent cx="4846320" cy="2567940"/>
            <wp:effectExtent l="0" t="0" r="0" b="3810"/>
            <wp:docPr id="2125519127" name="Image 10" descr="Une image contenant texte, capture d’écran, logiciel, affich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19127" name="Image 10" descr="Une image contenant texte, capture d’écran, logiciel, affichage&#10;&#10;Le contenu généré par l’IA peut êtr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46320" cy="2567940"/>
                    </a:xfrm>
                    <a:prstGeom prst="rect">
                      <a:avLst/>
                    </a:prstGeom>
                    <a:noFill/>
                    <a:ln>
                      <a:noFill/>
                    </a:ln>
                  </pic:spPr>
                </pic:pic>
              </a:graphicData>
            </a:graphic>
          </wp:inline>
        </w:drawing>
      </w:r>
    </w:p>
    <w:p w14:paraId="482C2A69" w14:textId="77777777" w:rsidR="009E5D2F" w:rsidRDefault="009E5D2F" w:rsidP="009E5D2F"/>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9219"/>
      </w:tblGrid>
      <w:tr w:rsidR="009E5D2F" w:rsidRPr="00712333" w14:paraId="3DDA0625" w14:textId="77777777" w:rsidTr="00CC119E">
        <w:tc>
          <w:tcPr>
            <w:tcW w:w="1290" w:type="dxa"/>
            <w:tcBorders>
              <w:top w:val="nil"/>
              <w:left w:val="nil"/>
              <w:bottom w:val="nil"/>
              <w:right w:val="nil"/>
            </w:tcBorders>
            <w:shd w:val="clear" w:color="auto" w:fill="auto"/>
            <w:vAlign w:val="center"/>
          </w:tcPr>
          <w:p w14:paraId="6163DFED" w14:textId="6847D7EE" w:rsidR="009E5D2F" w:rsidRPr="00712333" w:rsidRDefault="009E5D2F" w:rsidP="00CC119E">
            <w:pPr>
              <w:ind w:left="426"/>
              <w:jc w:val="center"/>
              <w:rPr>
                <w:rFonts w:cs="Tahoma"/>
                <w:b/>
              </w:rPr>
            </w:pPr>
            <w:r w:rsidRPr="00C00FB7">
              <w:rPr>
                <w:noProof/>
              </w:rPr>
              <w:drawing>
                <wp:inline distT="0" distB="0" distL="0" distR="0" wp14:anchorId="2733B2EF" wp14:editId="05643CC4">
                  <wp:extent cx="468000" cy="468000"/>
                  <wp:effectExtent l="0" t="0" r="0" b="8255"/>
                  <wp:docPr id="1910092932"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4">
                            <a:extLst>
                              <a:ext uri="{96DAC541-7B7A-43D3-8B79-37D633B846F1}">
                                <asvg:svgBlip xmlns:asvg="http://schemas.microsoft.com/office/drawing/2016/SVG/main" r:embed="rId25"/>
                              </a:ext>
                            </a:extLst>
                          </a:blip>
                          <a:stretch>
                            <a:fillRect/>
                          </a:stretch>
                        </pic:blipFill>
                        <pic:spPr>
                          <a:xfrm>
                            <a:off x="0" y="0"/>
                            <a:ext cx="468000" cy="468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4F926282" w14:textId="77777777" w:rsidR="009E5D2F" w:rsidRPr="00712333" w:rsidRDefault="009E5D2F" w:rsidP="00CC119E">
            <w:pPr>
              <w:ind w:left="0"/>
              <w:rPr>
                <w:rFonts w:cs="Tahoma"/>
                <w:b/>
              </w:rPr>
            </w:pPr>
            <w:r>
              <w:rPr>
                <w:b/>
              </w:rPr>
              <w:t>Dans le cas où l’interface met à jour la date de validation définitive des écritures, une confirmation vous est demandé à la génération des écritures car les écritures générées ne pourront être ni modifiées, ni supprimées : Vous devez taper le mot ‘OUI’ pour lancer la génération.</w:t>
            </w:r>
          </w:p>
        </w:tc>
      </w:tr>
    </w:tbl>
    <w:p w14:paraId="702A8903" w14:textId="77777777" w:rsidR="009E5D2F" w:rsidRDefault="009E5D2F" w:rsidP="009E5D2F"/>
    <w:p w14:paraId="2AD7348C" w14:textId="77777777" w:rsidR="009E5D2F" w:rsidRDefault="009E5D2F" w:rsidP="009E5D2F">
      <w:r>
        <w:t>Lors de la génération des écritures, les paramètres associés aux écritures (comptes, journaux, codes TVA, activités analytiques, modes de règlement) peuvent être créés sur le dossier en fonction des préférences de l’interface.</w:t>
      </w:r>
    </w:p>
    <w:p w14:paraId="1D07AD76" w14:textId="77777777" w:rsidR="009E5D2F" w:rsidRDefault="009E5D2F" w:rsidP="009E5D2F">
      <w:r>
        <w:t>Si une suppression des écritures a été paramétrée au niveau des préférences, toutes les écritures de l’exercice seront supprimées avant l’import. Dans ce cas, une confirmation de génération est demandée.</w:t>
      </w:r>
    </w:p>
    <w:p w14:paraId="4A965019" w14:textId="77777777" w:rsidR="009E5D2F" w:rsidRDefault="009E5D2F" w:rsidP="009E5D2F">
      <w:r>
        <w:br w:type="page"/>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9219"/>
      </w:tblGrid>
      <w:tr w:rsidR="009E5D2F" w:rsidRPr="00712333" w14:paraId="26E23EB3" w14:textId="77777777" w:rsidTr="00CC119E">
        <w:tc>
          <w:tcPr>
            <w:tcW w:w="1290" w:type="dxa"/>
            <w:tcBorders>
              <w:top w:val="nil"/>
              <w:left w:val="nil"/>
              <w:bottom w:val="nil"/>
              <w:right w:val="nil"/>
            </w:tcBorders>
            <w:shd w:val="clear" w:color="auto" w:fill="auto"/>
            <w:vAlign w:val="center"/>
          </w:tcPr>
          <w:p w14:paraId="038BACD2" w14:textId="7175F1CF" w:rsidR="009E5D2F" w:rsidRPr="00712333" w:rsidRDefault="009E5D2F" w:rsidP="00CC119E">
            <w:pPr>
              <w:ind w:left="426"/>
              <w:jc w:val="center"/>
              <w:rPr>
                <w:rFonts w:cs="Tahoma"/>
                <w:b/>
              </w:rPr>
            </w:pPr>
            <w:r w:rsidRPr="00C00FB7">
              <w:rPr>
                <w:noProof/>
              </w:rPr>
              <w:lastRenderedPageBreak/>
              <w:drawing>
                <wp:inline distT="0" distB="0" distL="0" distR="0" wp14:anchorId="54CA9326" wp14:editId="7A7C09DE">
                  <wp:extent cx="468000" cy="468000"/>
                  <wp:effectExtent l="0" t="0" r="0" b="8255"/>
                  <wp:docPr id="33068349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24">
                            <a:extLst>
                              <a:ext uri="{96DAC541-7B7A-43D3-8B79-37D633B846F1}">
                                <asvg:svgBlip xmlns:asvg="http://schemas.microsoft.com/office/drawing/2016/SVG/main" r:embed="rId25"/>
                              </a:ext>
                            </a:extLst>
                          </a:blip>
                          <a:stretch>
                            <a:fillRect/>
                          </a:stretch>
                        </pic:blipFill>
                        <pic:spPr>
                          <a:xfrm>
                            <a:off x="0" y="0"/>
                            <a:ext cx="468000" cy="468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2071B0AF" w14:textId="77777777" w:rsidR="009E5D2F" w:rsidRDefault="009E5D2F" w:rsidP="00CC119E">
            <w:pPr>
              <w:ind w:left="0"/>
              <w:rPr>
                <w:b/>
              </w:rPr>
            </w:pPr>
            <w:r>
              <w:rPr>
                <w:b/>
              </w:rPr>
              <w:t>La fonctionnalité d’import peut créer ou mettre à jour des comptes, des codes TVA, des journaux… sur le dossier.</w:t>
            </w:r>
          </w:p>
          <w:p w14:paraId="4493EC7C" w14:textId="77777777" w:rsidR="009E5D2F" w:rsidRDefault="009E5D2F" w:rsidP="00CC119E">
            <w:pPr>
              <w:ind w:left="0"/>
              <w:rPr>
                <w:b/>
              </w:rPr>
            </w:pPr>
            <w:r>
              <w:rPr>
                <w:b/>
              </w:rPr>
              <w:t>Lorsque vous revenez dans ISACOMPTA, ces paramètres ajoutés ou modifiés peuvent ne pas être visibles.</w:t>
            </w:r>
          </w:p>
          <w:p w14:paraId="79E432C0" w14:textId="77777777" w:rsidR="009E5D2F" w:rsidRDefault="009E5D2F" w:rsidP="00CC119E">
            <w:pPr>
              <w:ind w:left="0"/>
              <w:rPr>
                <w:b/>
              </w:rPr>
            </w:pPr>
            <w:r>
              <w:rPr>
                <w:b/>
              </w:rPr>
              <w:t xml:space="preserve">Pour les rendre visibles, vous devez aller dans le ruban Paramètres et lancer le menu </w:t>
            </w:r>
            <w:r w:rsidRPr="00280A96">
              <w:rPr>
                <w:b/>
                <w:i/>
              </w:rPr>
              <w:t>Rafraichir les listes</w:t>
            </w:r>
            <w:r>
              <w:rPr>
                <w:b/>
              </w:rPr>
              <w:t>.</w:t>
            </w:r>
          </w:p>
          <w:p w14:paraId="427BEA8F" w14:textId="3A7ACDD9" w:rsidR="009E5D2F" w:rsidRPr="00712333" w:rsidRDefault="009E5D2F" w:rsidP="00CC119E">
            <w:pPr>
              <w:ind w:left="0"/>
              <w:jc w:val="center"/>
              <w:rPr>
                <w:rFonts w:cs="Tahoma"/>
                <w:b/>
              </w:rPr>
            </w:pPr>
            <w:r>
              <w:rPr>
                <w:noProof/>
              </w:rPr>
              <mc:AlternateContent>
                <mc:Choice Requires="wps">
                  <w:drawing>
                    <wp:anchor distT="0" distB="0" distL="114300" distR="114300" simplePos="0" relativeHeight="251679744" behindDoc="0" locked="0" layoutInCell="1" allowOverlap="1" wp14:anchorId="1C17A44B" wp14:editId="45F09B18">
                      <wp:simplePos x="0" y="0"/>
                      <wp:positionH relativeFrom="column">
                        <wp:posOffset>4032250</wp:posOffset>
                      </wp:positionH>
                      <wp:positionV relativeFrom="paragraph">
                        <wp:posOffset>330200</wp:posOffset>
                      </wp:positionV>
                      <wp:extent cx="534035" cy="767715"/>
                      <wp:effectExtent l="12700" t="15875" r="15240" b="16510"/>
                      <wp:wrapNone/>
                      <wp:docPr id="1851693536"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 cy="767715"/>
                              </a:xfrm>
                              <a:prstGeom prst="rect">
                                <a:avLst/>
                              </a:prstGeom>
                              <a:noFill/>
                              <a:ln w="1905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48CBE5" id="Rectangle 42" o:spid="_x0000_s1026" style="position:absolute;margin-left:317.5pt;margin-top:26pt;width:42.05pt;height:60.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" filled="f" strokecolor="red" strokeweight="1.5pt">
                      <v:path arrowok="t"/>
                    </v:rect>
                  </w:pict>
                </mc:Fallback>
              </mc:AlternateContent>
            </w:r>
            <w:r w:rsidRPr="00B11E46">
              <w:rPr>
                <w:noProof/>
              </w:rPr>
              <w:drawing>
                <wp:inline distT="0" distB="0" distL="0" distR="0" wp14:anchorId="1BA2FF1B" wp14:editId="6B433344">
                  <wp:extent cx="3390900" cy="1104900"/>
                  <wp:effectExtent l="0" t="0" r="0" b="0"/>
                  <wp:docPr id="169231545" name="Image 7"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1545" name="Image 7" descr="Une image contenant texte, capture d’écran, Police, logiciel&#10;&#10;Le contenu généré par l’IA peut êtr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90900" cy="1104900"/>
                          </a:xfrm>
                          <a:prstGeom prst="rect">
                            <a:avLst/>
                          </a:prstGeom>
                          <a:noFill/>
                          <a:ln>
                            <a:noFill/>
                          </a:ln>
                        </pic:spPr>
                      </pic:pic>
                    </a:graphicData>
                  </a:graphic>
                </wp:inline>
              </w:drawing>
            </w:r>
          </w:p>
        </w:tc>
      </w:tr>
    </w:tbl>
    <w:p w14:paraId="508C2F32" w14:textId="77777777" w:rsidR="009E5D2F" w:rsidRDefault="009E5D2F" w:rsidP="009E5D2F"/>
    <w:p w14:paraId="2CFB66A9" w14:textId="77777777" w:rsidR="009E5D2F" w:rsidRPr="00C26CF0" w:rsidRDefault="009E5D2F" w:rsidP="009E5D2F">
      <w:pPr>
        <w:pStyle w:val="SousTitre1"/>
      </w:pPr>
      <w:bookmarkStart w:id="62" w:name="_Toc50444331"/>
      <w:bookmarkStart w:id="63" w:name="_Toc193738744"/>
      <w:r w:rsidRPr="00C26CF0">
        <w:t>Supprimer les écritures générées</w:t>
      </w:r>
      <w:bookmarkEnd w:id="62"/>
      <w:bookmarkEnd w:id="63"/>
    </w:p>
    <w:p w14:paraId="439E1E89" w14:textId="77777777" w:rsidR="009E5D2F" w:rsidRDefault="009E5D2F" w:rsidP="009E5D2F">
      <w:r>
        <w:t>Le module d’import permet de supprimer les écritures qui ont été générées suite à l’import d’un fichier. Ainsi, si vous vous apercevez à posteriori qu’une génération s’est mal passée (problème de table de correspondance, …), il est possible d’annuler le traitement et de le recommencer.</w:t>
      </w:r>
    </w:p>
    <w:p w14:paraId="24065001" w14:textId="77777777" w:rsidR="009E5D2F" w:rsidRDefault="009E5D2F" w:rsidP="009E5D2F">
      <w:r>
        <w:t>La suppression des écritures ne pourra, bien entendu, se faire que si les écritures sont supprimables.</w:t>
      </w:r>
    </w:p>
    <w:p w14:paraId="2137EEDD" w14:textId="77777777" w:rsidR="009E5D2F" w:rsidRPr="003B2C74" w:rsidRDefault="009E5D2F" w:rsidP="009E5D2F">
      <w:r>
        <w:t>Un rapport de traitement est généré lors de cette suppression.</w:t>
      </w:r>
    </w:p>
    <w:p w14:paraId="79D3461C" w14:textId="77777777" w:rsidR="009E5D2F" w:rsidRDefault="009E5D2F" w:rsidP="009E5D2F"/>
    <w:p w14:paraId="3935985C" w14:textId="77777777" w:rsidR="009E5D2F" w:rsidRPr="00232158" w:rsidRDefault="009E5D2F" w:rsidP="009E5D2F">
      <w:pPr>
        <w:pStyle w:val="SousTitre1"/>
      </w:pPr>
      <w:bookmarkStart w:id="64" w:name="_Ref520730433"/>
      <w:bookmarkStart w:id="65" w:name="_Toc50444332"/>
      <w:bookmarkStart w:id="66" w:name="_Toc193738745"/>
      <w:r w:rsidRPr="00321A5F">
        <w:t>Importer</w:t>
      </w:r>
      <w:r w:rsidRPr="00232158">
        <w:t xml:space="preserve"> un fichier au format </w:t>
      </w:r>
      <w:r>
        <w:t>ISACOMPTA</w:t>
      </w:r>
      <w:r w:rsidRPr="00232158">
        <w:t xml:space="preserve"> standard</w:t>
      </w:r>
      <w:bookmarkEnd w:id="64"/>
      <w:bookmarkEnd w:id="65"/>
      <w:bookmarkEnd w:id="66"/>
    </w:p>
    <w:p w14:paraId="5822C262" w14:textId="77777777" w:rsidR="009E5D2F" w:rsidRDefault="009E5D2F" w:rsidP="009E5D2F">
      <w:r>
        <w:t>Au niveau de la liste des interfaces disponibles, il est possible d’ajouter le modèle d’interface ‘ISACOMPTA’ avec le type ‘Standard’.</w:t>
      </w:r>
    </w:p>
    <w:p w14:paraId="488815F3" w14:textId="77777777" w:rsidR="009E5D2F" w:rsidRDefault="009E5D2F" w:rsidP="009E5D2F">
      <w:r>
        <w:t>Cette interface permet d’importer un fichier d’écritures ISACOMPTA tel que cela peut se faire dans ISACOMPTA.</w:t>
      </w:r>
    </w:p>
    <w:p w14:paraId="27BED7C8" w14:textId="77777777" w:rsidR="009E5D2F" w:rsidRDefault="009E5D2F" w:rsidP="009E5D2F">
      <w:r>
        <w:t>Le traitement de ces fichiers est différent de celui des autres interfaces puisque seule la sélection du fichier à importer est demandée.</w:t>
      </w:r>
    </w:p>
    <w:p w14:paraId="5F68D897" w14:textId="25E529A9" w:rsidR="009E5D2F" w:rsidRDefault="009E5D2F" w:rsidP="009E5D2F">
      <w:pPr>
        <w:jc w:val="center"/>
      </w:pPr>
      <w:r w:rsidRPr="00B11E46">
        <w:rPr>
          <w:noProof/>
        </w:rPr>
        <w:drawing>
          <wp:inline distT="0" distB="0" distL="0" distR="0" wp14:anchorId="5721680D" wp14:editId="0C12A0FB">
            <wp:extent cx="5242560" cy="2484120"/>
            <wp:effectExtent l="0" t="0" r="0" b="0"/>
            <wp:docPr id="983491710" name="Image 6"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491710" name="Image 6" descr="Une image contenant texte, capture d’écran, logiciel, Page web&#10;&#10;Le contenu généré par l’IA peut être incorrect."/>
                    <pic:cNvPicPr>
                      <a:picLocks noChangeAspect="1" noChangeArrowheads="1"/>
                    </pic:cNvPicPr>
                  </pic:nvPicPr>
                  <pic:blipFill>
                    <a:blip r:embed="rId50">
                      <a:extLst>
                        <a:ext uri="{28A0092B-C50C-407E-A947-70E740481C1C}">
                          <a14:useLocalDpi xmlns:a14="http://schemas.microsoft.com/office/drawing/2010/main" val="0"/>
                        </a:ext>
                      </a:extLst>
                    </a:blip>
                    <a:srcRect t="8385" r="108"/>
                    <a:stretch>
                      <a:fillRect/>
                    </a:stretch>
                  </pic:blipFill>
                  <pic:spPr bwMode="auto">
                    <a:xfrm>
                      <a:off x="0" y="0"/>
                      <a:ext cx="5242560" cy="2484120"/>
                    </a:xfrm>
                    <a:prstGeom prst="rect">
                      <a:avLst/>
                    </a:prstGeom>
                    <a:noFill/>
                    <a:ln>
                      <a:noFill/>
                    </a:ln>
                  </pic:spPr>
                </pic:pic>
              </a:graphicData>
            </a:graphic>
          </wp:inline>
        </w:drawing>
      </w:r>
    </w:p>
    <w:p w14:paraId="5449F6E4" w14:textId="77777777" w:rsidR="009E5D2F" w:rsidRDefault="009E5D2F" w:rsidP="009E5D2F"/>
    <w:p w14:paraId="4846AE82" w14:textId="03AB3B50" w:rsidR="009E5D2F" w:rsidRDefault="009E5D2F" w:rsidP="009E5D2F">
      <w:r>
        <w:t>Sur ce type d’interface, il n’est pas possible de gérer les préférences et les tables de correspondance.</w:t>
      </w:r>
      <w:bookmarkEnd w:id="33"/>
    </w:p>
    <w:sectPr w:rsidR="009E5D2F" w:rsidSect="007C4026">
      <w:headerReference w:type="even" r:id="rId51"/>
      <w:headerReference w:type="default" r:id="rId52"/>
      <w:headerReference w:type="first" r:id="rId53"/>
      <w:footerReference w:type="first" r:id="rId54"/>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85D01" w14:textId="77777777" w:rsidR="00250B86" w:rsidRDefault="00250B86" w:rsidP="007C6690">
      <w:r>
        <w:separator/>
      </w:r>
    </w:p>
    <w:p w14:paraId="34A4C3CF" w14:textId="77777777" w:rsidR="00250B86" w:rsidRDefault="00250B86" w:rsidP="007C6690"/>
  </w:endnote>
  <w:endnote w:type="continuationSeparator" w:id="0">
    <w:p w14:paraId="71C02292" w14:textId="77777777" w:rsidR="00250B86" w:rsidRDefault="00250B86" w:rsidP="007C6690">
      <w:r>
        <w:continuationSeparator/>
      </w:r>
    </w:p>
    <w:p w14:paraId="72FB3B04" w14:textId="77777777" w:rsidR="00250B86" w:rsidRDefault="00250B86"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571D9"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00ED5892" w14:textId="77777777" w:rsidR="00AD44EA" w:rsidRDefault="00AD44EA" w:rsidP="007C6690">
    <w:pPr>
      <w:pStyle w:val="Pieddepage"/>
    </w:pPr>
  </w:p>
  <w:p w14:paraId="2C6B7823"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EDDC1" w14:textId="77777777" w:rsidR="00EB6D72" w:rsidRDefault="00EB6D72" w:rsidP="00EB6D72">
    <w:pPr>
      <w:tabs>
        <w:tab w:val="right" w:pos="10206"/>
      </w:tabs>
      <w:rPr>
        <w:highlight w:val="yellow"/>
      </w:rPr>
    </w:pPr>
  </w:p>
  <w:p w14:paraId="3B7E1F2D" w14:textId="39003A88" w:rsidR="00AD44EA" w:rsidRPr="00EB6D72" w:rsidRDefault="00BD54A0" w:rsidP="00EB6D72">
    <w:pPr>
      <w:tabs>
        <w:tab w:val="right" w:pos="10206"/>
      </w:tabs>
    </w:pPr>
    <w:r>
      <w:t>ISACOMPTA CONNECT</w:t>
    </w:r>
    <w:r w:rsidR="00EB6D72" w:rsidRPr="00A67179">
      <w:t xml:space="preserve"> - Mise à jour : </w:t>
    </w:r>
    <w:r w:rsidR="009E5D2F">
      <w:t>19</w:t>
    </w:r>
    <w:r>
      <w:t>/</w:t>
    </w:r>
    <w:r w:rsidR="009E5D2F">
      <w:t>01</w:t>
    </w:r>
    <w:r>
      <w:t>/2</w:t>
    </w:r>
    <w:r w:rsidR="00B434A6">
      <w:t>5</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008F1CE8" wp14:editId="0D54A0FD">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8A363A"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49059" w14:textId="77777777" w:rsidR="00AD44EA" w:rsidRDefault="00AD44EA" w:rsidP="007C6690"/>
  <w:p w14:paraId="12326E57" w14:textId="2A04AC00" w:rsidR="00AD44EA" w:rsidRPr="00CB140C" w:rsidRDefault="00BD54A0" w:rsidP="000B74D1">
    <w:pPr>
      <w:pStyle w:val="PiedPage"/>
      <w:ind w:left="-709" w:right="-720"/>
    </w:pPr>
    <w:r>
      <w:t>ISACOMPTA CONNECT</w:t>
    </w:r>
    <w:r w:rsidR="00174CD5">
      <w:t xml:space="preserve"> </w:t>
    </w:r>
    <w:r w:rsidR="0036356C" w:rsidRPr="00134EC2">
      <w:t xml:space="preserve">- Mise à jour : </w:t>
    </w:r>
    <w:r w:rsidR="009E5D2F">
      <w:t>25</w:t>
    </w:r>
    <w:r>
      <w:t>/</w:t>
    </w:r>
    <w:r w:rsidR="00B434A6">
      <w:t>0</w:t>
    </w:r>
    <w:r w:rsidR="009E5D2F">
      <w:t>1</w:t>
    </w:r>
    <w:r>
      <w:t>/</w:t>
    </w:r>
    <w:r w:rsidR="009E5D2F">
      <w:t>19</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438A829C" wp14:editId="33C17B8E">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36F3462"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20ADCB1B" wp14:editId="4655A074">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6C2E59"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0DC37" w14:textId="77777777" w:rsidR="00AD44EA" w:rsidRDefault="00AD44EA" w:rsidP="007C6690"/>
  <w:p w14:paraId="256CF104" w14:textId="32762ABB"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060F6790" wp14:editId="1804A7ED">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D5A9BE"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3211BF">
      <w:t>mars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EF1B5" w14:textId="77777777" w:rsidR="00250B86" w:rsidRDefault="00250B86" w:rsidP="007C6690">
      <w:r>
        <w:separator/>
      </w:r>
    </w:p>
    <w:p w14:paraId="11FB755D" w14:textId="77777777" w:rsidR="00250B86" w:rsidRDefault="00250B86" w:rsidP="007C6690"/>
  </w:footnote>
  <w:footnote w:type="continuationSeparator" w:id="0">
    <w:p w14:paraId="76D44F5D" w14:textId="77777777" w:rsidR="00250B86" w:rsidRDefault="00250B86" w:rsidP="007C6690">
      <w:r>
        <w:continuationSeparator/>
      </w:r>
    </w:p>
    <w:p w14:paraId="49F58E02" w14:textId="77777777" w:rsidR="00250B86" w:rsidRDefault="00250B86"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54C2D" w14:textId="77777777" w:rsidR="0039423C" w:rsidRDefault="00000000">
    <w:pPr>
      <w:pStyle w:val="En-tte"/>
    </w:pPr>
    <w:r>
      <w:rPr>
        <w:noProof/>
      </w:rPr>
      <w:pict w14:anchorId="7E8DB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88382" w14:textId="77777777" w:rsidR="00AD44EA" w:rsidRPr="00BF34A0" w:rsidRDefault="00000000" w:rsidP="007C6690">
    <w:pPr>
      <w:pStyle w:val="Entte"/>
    </w:pPr>
    <w:r>
      <w:pict w14:anchorId="1E6AC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F8BD8" w14:textId="77777777" w:rsidR="00661D82" w:rsidRDefault="00000000" w:rsidP="00661D82">
    <w:pPr>
      <w:pStyle w:val="En-tte"/>
      <w:ind w:left="0" w:firstLine="708"/>
    </w:pPr>
    <w:r>
      <w:rPr>
        <w:noProof/>
      </w:rPr>
      <w:pict w14:anchorId="02B0BF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1154C566" w14:textId="77777777" w:rsidR="0039423C" w:rsidRDefault="00661D82" w:rsidP="00661D82">
    <w:pPr>
      <w:pStyle w:val="En-tte"/>
      <w:ind w:left="0" w:firstLine="708"/>
    </w:pPr>
    <w:r>
      <w:rPr>
        <w:noProof/>
      </w:rPr>
      <w:drawing>
        <wp:inline distT="0" distB="0" distL="0" distR="0" wp14:anchorId="51C017BE" wp14:editId="515BA309">
          <wp:extent cx="1552575" cy="633522"/>
          <wp:effectExtent l="0" t="0" r="0" b="0"/>
          <wp:docPr id="1384398231"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93971" w14:textId="77777777" w:rsidR="0039423C" w:rsidRDefault="00000000">
    <w:pPr>
      <w:pStyle w:val="En-tte"/>
    </w:pPr>
    <w:r>
      <w:rPr>
        <w:noProof/>
      </w:rPr>
      <w:pict w14:anchorId="5DF94D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86CCC" w14:textId="7D20E139" w:rsidR="0039423C" w:rsidRDefault="009E5D2F" w:rsidP="000312D1">
    <w:pPr>
      <w:pStyle w:val="En-tte"/>
      <w:jc w:val="right"/>
    </w:pPr>
    <w:r w:rsidRPr="009E5D2F">
      <w:rPr>
        <w:rFonts w:ascii="Calibri" w:hAnsi="Calibri"/>
        <w:noProof/>
        <w:color w:val="808080"/>
        <w:szCs w:val="20"/>
      </w:rPr>
      <w:t>Utilisation Imports Paramétrables</w:t>
    </w:r>
    <w:r w:rsidR="00000000">
      <w:rPr>
        <w:noProof/>
      </w:rPr>
      <w:pict w14:anchorId="40143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6A7C8" w14:textId="77777777" w:rsidR="00AD44EA" w:rsidRDefault="00000000" w:rsidP="007C6690">
    <w:pPr>
      <w:pStyle w:val="Entte"/>
    </w:pPr>
    <w:r>
      <w:pict w14:anchorId="629B9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1FAE1E20"/>
    <w:multiLevelType w:val="hybridMultilevel"/>
    <w:tmpl w:val="C4E28BA8"/>
    <w:lvl w:ilvl="0" w:tplc="E90893A6">
      <w:numFmt w:val="bullet"/>
      <w:lvlText w:val="-"/>
      <w:lvlJc w:val="left"/>
      <w:pPr>
        <w:ind w:left="1211" w:hanging="360"/>
      </w:pPr>
      <w:rPr>
        <w:rFonts w:ascii="Tahoma" w:eastAsia="Times New Roman" w:hAnsi="Tahoma" w:cs="Tahoma" w:hint="default"/>
      </w:rPr>
    </w:lvl>
    <w:lvl w:ilvl="1" w:tplc="040C0003">
      <w:start w:val="1"/>
      <w:numFmt w:val="bullet"/>
      <w:lvlText w:val="o"/>
      <w:lvlJc w:val="left"/>
      <w:pPr>
        <w:ind w:left="1931" w:hanging="360"/>
      </w:pPr>
      <w:rPr>
        <w:rFonts w:ascii="Courier New" w:hAnsi="Courier New" w:cs="Courier New" w:hint="default"/>
      </w:rPr>
    </w:lvl>
    <w:lvl w:ilvl="2" w:tplc="040C0005">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4"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5"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7761B1"/>
    <w:multiLevelType w:val="hybridMultilevel"/>
    <w:tmpl w:val="4560FAD6"/>
    <w:lvl w:ilvl="0" w:tplc="349E1774">
      <w:numFmt w:val="bullet"/>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8"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9"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C456EB1"/>
    <w:multiLevelType w:val="multilevel"/>
    <w:tmpl w:val="EFDEDEE4"/>
    <w:name w:val="ÉTAPE2222"/>
    <w:numStyleLink w:val="Style1"/>
  </w:abstractNum>
  <w:abstractNum w:abstractNumId="11"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4"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5"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7"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9"/>
  </w:num>
  <w:num w:numId="2" w16cid:durableId="1785494265">
    <w:abstractNumId w:val="6"/>
  </w:num>
  <w:num w:numId="3" w16cid:durableId="1793009843">
    <w:abstractNumId w:val="12"/>
  </w:num>
  <w:num w:numId="4" w16cid:durableId="259028148">
    <w:abstractNumId w:val="4"/>
  </w:num>
  <w:num w:numId="5" w16cid:durableId="1978492812">
    <w:abstractNumId w:val="5"/>
  </w:num>
  <w:num w:numId="6" w16cid:durableId="2054228136">
    <w:abstractNumId w:val="15"/>
  </w:num>
  <w:num w:numId="7" w16cid:durableId="885410461">
    <w:abstractNumId w:val="14"/>
  </w:num>
  <w:num w:numId="8" w16cid:durableId="1897936755">
    <w:abstractNumId w:val="2"/>
  </w:num>
  <w:num w:numId="9" w16cid:durableId="1335382619">
    <w:abstractNumId w:val="17"/>
  </w:num>
  <w:num w:numId="10" w16cid:durableId="2048871541">
    <w:abstractNumId w:val="0"/>
  </w:num>
  <w:num w:numId="11" w16cid:durableId="1983659613">
    <w:abstractNumId w:val="17"/>
  </w:num>
  <w:num w:numId="12" w16cid:durableId="248151256">
    <w:abstractNumId w:val="17"/>
  </w:num>
  <w:num w:numId="13" w16cid:durableId="1981106628">
    <w:abstractNumId w:val="7"/>
  </w:num>
  <w:num w:numId="14" w16cid:durableId="1348408346">
    <w:abstractNumId w:val="17"/>
  </w:num>
  <w:num w:numId="15" w16cid:durableId="911698259">
    <w:abstractNumId w:val="17"/>
  </w:num>
  <w:num w:numId="16" w16cid:durableId="394473714">
    <w:abstractNumId w:val="17"/>
  </w:num>
  <w:num w:numId="17" w16cid:durableId="650791009">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54A0"/>
    <w:rsid w:val="00000F5A"/>
    <w:rsid w:val="00001E50"/>
    <w:rsid w:val="000023F8"/>
    <w:rsid w:val="00002769"/>
    <w:rsid w:val="000029EF"/>
    <w:rsid w:val="00004504"/>
    <w:rsid w:val="00005529"/>
    <w:rsid w:val="0000788F"/>
    <w:rsid w:val="0001705B"/>
    <w:rsid w:val="00017466"/>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69EF"/>
    <w:rsid w:val="00040468"/>
    <w:rsid w:val="00040957"/>
    <w:rsid w:val="00041496"/>
    <w:rsid w:val="00044FC6"/>
    <w:rsid w:val="00045FAD"/>
    <w:rsid w:val="00046867"/>
    <w:rsid w:val="00046D6D"/>
    <w:rsid w:val="000473B5"/>
    <w:rsid w:val="00047E83"/>
    <w:rsid w:val="0005279A"/>
    <w:rsid w:val="00053227"/>
    <w:rsid w:val="000534F9"/>
    <w:rsid w:val="0005383A"/>
    <w:rsid w:val="000539B4"/>
    <w:rsid w:val="00054816"/>
    <w:rsid w:val="00055BA3"/>
    <w:rsid w:val="000603C5"/>
    <w:rsid w:val="0006125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5175"/>
    <w:rsid w:val="00086368"/>
    <w:rsid w:val="000868E1"/>
    <w:rsid w:val="00086CCE"/>
    <w:rsid w:val="000914E1"/>
    <w:rsid w:val="000922D2"/>
    <w:rsid w:val="00093C0A"/>
    <w:rsid w:val="000A0B0D"/>
    <w:rsid w:val="000A175E"/>
    <w:rsid w:val="000A1D5A"/>
    <w:rsid w:val="000A207E"/>
    <w:rsid w:val="000A3C74"/>
    <w:rsid w:val="000A553C"/>
    <w:rsid w:val="000A55D4"/>
    <w:rsid w:val="000A59A6"/>
    <w:rsid w:val="000A6753"/>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1D2C"/>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2EE8"/>
    <w:rsid w:val="000F41C4"/>
    <w:rsid w:val="000F424E"/>
    <w:rsid w:val="000F438E"/>
    <w:rsid w:val="000F5129"/>
    <w:rsid w:val="000F7AE2"/>
    <w:rsid w:val="000F7BD5"/>
    <w:rsid w:val="00100EFE"/>
    <w:rsid w:val="00101742"/>
    <w:rsid w:val="00102F40"/>
    <w:rsid w:val="00104175"/>
    <w:rsid w:val="001045B3"/>
    <w:rsid w:val="0010545D"/>
    <w:rsid w:val="00106B50"/>
    <w:rsid w:val="001072D6"/>
    <w:rsid w:val="00107722"/>
    <w:rsid w:val="00107E64"/>
    <w:rsid w:val="0011066D"/>
    <w:rsid w:val="00110A95"/>
    <w:rsid w:val="00110F04"/>
    <w:rsid w:val="00111836"/>
    <w:rsid w:val="00112AAA"/>
    <w:rsid w:val="001139D5"/>
    <w:rsid w:val="00113D94"/>
    <w:rsid w:val="00114A85"/>
    <w:rsid w:val="00115426"/>
    <w:rsid w:val="00120436"/>
    <w:rsid w:val="00120F20"/>
    <w:rsid w:val="00121FAB"/>
    <w:rsid w:val="00122089"/>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9E9"/>
    <w:rsid w:val="00134A66"/>
    <w:rsid w:val="00134EC2"/>
    <w:rsid w:val="00134F2C"/>
    <w:rsid w:val="00137F26"/>
    <w:rsid w:val="001411CC"/>
    <w:rsid w:val="00141BB2"/>
    <w:rsid w:val="001440B6"/>
    <w:rsid w:val="00144D4C"/>
    <w:rsid w:val="001453D1"/>
    <w:rsid w:val="001469DA"/>
    <w:rsid w:val="00147C3D"/>
    <w:rsid w:val="00151C3C"/>
    <w:rsid w:val="00152420"/>
    <w:rsid w:val="00155D68"/>
    <w:rsid w:val="001573C1"/>
    <w:rsid w:val="0015771A"/>
    <w:rsid w:val="00162314"/>
    <w:rsid w:val="00162DE8"/>
    <w:rsid w:val="001642EF"/>
    <w:rsid w:val="00164A66"/>
    <w:rsid w:val="00164AC7"/>
    <w:rsid w:val="001655E3"/>
    <w:rsid w:val="001657E8"/>
    <w:rsid w:val="001678C1"/>
    <w:rsid w:val="0017036C"/>
    <w:rsid w:val="001707D2"/>
    <w:rsid w:val="00173B23"/>
    <w:rsid w:val="00174CD5"/>
    <w:rsid w:val="00176CA0"/>
    <w:rsid w:val="00177050"/>
    <w:rsid w:val="00177E6A"/>
    <w:rsid w:val="00181E1F"/>
    <w:rsid w:val="001853D9"/>
    <w:rsid w:val="00186FBE"/>
    <w:rsid w:val="00187F65"/>
    <w:rsid w:val="001910F6"/>
    <w:rsid w:val="0019148E"/>
    <w:rsid w:val="00191805"/>
    <w:rsid w:val="001923E4"/>
    <w:rsid w:val="00192692"/>
    <w:rsid w:val="00192AFB"/>
    <w:rsid w:val="00192F0B"/>
    <w:rsid w:val="00192F91"/>
    <w:rsid w:val="00193905"/>
    <w:rsid w:val="00194481"/>
    <w:rsid w:val="00194AAB"/>
    <w:rsid w:val="00194D97"/>
    <w:rsid w:val="00194F29"/>
    <w:rsid w:val="00195113"/>
    <w:rsid w:val="001A0CC4"/>
    <w:rsid w:val="001A103A"/>
    <w:rsid w:val="001A42A9"/>
    <w:rsid w:val="001A439F"/>
    <w:rsid w:val="001A7136"/>
    <w:rsid w:val="001A768D"/>
    <w:rsid w:val="001A7F17"/>
    <w:rsid w:val="001B0638"/>
    <w:rsid w:val="001B11C3"/>
    <w:rsid w:val="001B270B"/>
    <w:rsid w:val="001B2D02"/>
    <w:rsid w:val="001B3436"/>
    <w:rsid w:val="001B5B09"/>
    <w:rsid w:val="001B5CCC"/>
    <w:rsid w:val="001B5D63"/>
    <w:rsid w:val="001B610A"/>
    <w:rsid w:val="001B77A9"/>
    <w:rsid w:val="001C1949"/>
    <w:rsid w:val="001C2433"/>
    <w:rsid w:val="001C284B"/>
    <w:rsid w:val="001C2EEE"/>
    <w:rsid w:val="001C461F"/>
    <w:rsid w:val="001C4EC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B1"/>
    <w:rsid w:val="00222EAD"/>
    <w:rsid w:val="00223380"/>
    <w:rsid w:val="00223BDE"/>
    <w:rsid w:val="00224426"/>
    <w:rsid w:val="00224977"/>
    <w:rsid w:val="002250E3"/>
    <w:rsid w:val="002263E3"/>
    <w:rsid w:val="00226762"/>
    <w:rsid w:val="002319E2"/>
    <w:rsid w:val="00231D02"/>
    <w:rsid w:val="00231F57"/>
    <w:rsid w:val="00232D4D"/>
    <w:rsid w:val="00232F3F"/>
    <w:rsid w:val="00233D7A"/>
    <w:rsid w:val="00235D05"/>
    <w:rsid w:val="00236C4A"/>
    <w:rsid w:val="00237F87"/>
    <w:rsid w:val="00240B92"/>
    <w:rsid w:val="0024230C"/>
    <w:rsid w:val="002424F4"/>
    <w:rsid w:val="00243A66"/>
    <w:rsid w:val="00244446"/>
    <w:rsid w:val="002458B4"/>
    <w:rsid w:val="00245A29"/>
    <w:rsid w:val="002461B4"/>
    <w:rsid w:val="00246404"/>
    <w:rsid w:val="00250B86"/>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EE5"/>
    <w:rsid w:val="002962B8"/>
    <w:rsid w:val="00297066"/>
    <w:rsid w:val="002A220F"/>
    <w:rsid w:val="002A464A"/>
    <w:rsid w:val="002A5942"/>
    <w:rsid w:val="002B000B"/>
    <w:rsid w:val="002B10E2"/>
    <w:rsid w:val="002B1C7B"/>
    <w:rsid w:val="002B223E"/>
    <w:rsid w:val="002B242E"/>
    <w:rsid w:val="002B2C17"/>
    <w:rsid w:val="002B4B49"/>
    <w:rsid w:val="002B5238"/>
    <w:rsid w:val="002B67FC"/>
    <w:rsid w:val="002B6901"/>
    <w:rsid w:val="002B77D2"/>
    <w:rsid w:val="002C1337"/>
    <w:rsid w:val="002C1602"/>
    <w:rsid w:val="002C24E8"/>
    <w:rsid w:val="002C2A2A"/>
    <w:rsid w:val="002C3246"/>
    <w:rsid w:val="002C3C49"/>
    <w:rsid w:val="002C4033"/>
    <w:rsid w:val="002C47F1"/>
    <w:rsid w:val="002C5A3A"/>
    <w:rsid w:val="002C65EE"/>
    <w:rsid w:val="002C6F41"/>
    <w:rsid w:val="002C702C"/>
    <w:rsid w:val="002C7533"/>
    <w:rsid w:val="002D2EC6"/>
    <w:rsid w:val="002D35BA"/>
    <w:rsid w:val="002E184E"/>
    <w:rsid w:val="002E35F2"/>
    <w:rsid w:val="002E4394"/>
    <w:rsid w:val="002E4A85"/>
    <w:rsid w:val="002E7838"/>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1BF"/>
    <w:rsid w:val="0032182D"/>
    <w:rsid w:val="003222FB"/>
    <w:rsid w:val="003223A2"/>
    <w:rsid w:val="00322823"/>
    <w:rsid w:val="00322D1D"/>
    <w:rsid w:val="0032331D"/>
    <w:rsid w:val="0032344B"/>
    <w:rsid w:val="00323D6D"/>
    <w:rsid w:val="00323FD7"/>
    <w:rsid w:val="003245CE"/>
    <w:rsid w:val="00324EE7"/>
    <w:rsid w:val="00325816"/>
    <w:rsid w:val="00326B37"/>
    <w:rsid w:val="00331153"/>
    <w:rsid w:val="003320D3"/>
    <w:rsid w:val="003326DE"/>
    <w:rsid w:val="00335717"/>
    <w:rsid w:val="003369A7"/>
    <w:rsid w:val="00336F1A"/>
    <w:rsid w:val="003370F0"/>
    <w:rsid w:val="00341B38"/>
    <w:rsid w:val="00342652"/>
    <w:rsid w:val="00342ECF"/>
    <w:rsid w:val="00343284"/>
    <w:rsid w:val="0034329A"/>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F0"/>
    <w:rsid w:val="00387F31"/>
    <w:rsid w:val="0039094D"/>
    <w:rsid w:val="00391873"/>
    <w:rsid w:val="0039423C"/>
    <w:rsid w:val="0039636B"/>
    <w:rsid w:val="003967D4"/>
    <w:rsid w:val="003A207F"/>
    <w:rsid w:val="003A3914"/>
    <w:rsid w:val="003A4921"/>
    <w:rsid w:val="003A5A28"/>
    <w:rsid w:val="003A7167"/>
    <w:rsid w:val="003B0E92"/>
    <w:rsid w:val="003B1BC4"/>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573"/>
    <w:rsid w:val="003E57BB"/>
    <w:rsid w:val="003E5AE0"/>
    <w:rsid w:val="003F0C86"/>
    <w:rsid w:val="003F1174"/>
    <w:rsid w:val="003F29AC"/>
    <w:rsid w:val="003F34DB"/>
    <w:rsid w:val="003F5697"/>
    <w:rsid w:val="003F58A6"/>
    <w:rsid w:val="003F5C9B"/>
    <w:rsid w:val="003F62BF"/>
    <w:rsid w:val="003F714A"/>
    <w:rsid w:val="003F7C0F"/>
    <w:rsid w:val="004004E1"/>
    <w:rsid w:val="00400937"/>
    <w:rsid w:val="00404FF9"/>
    <w:rsid w:val="00405109"/>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00B4"/>
    <w:rsid w:val="00441832"/>
    <w:rsid w:val="00442E81"/>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199"/>
    <w:rsid w:val="0046339F"/>
    <w:rsid w:val="0046386F"/>
    <w:rsid w:val="0046651F"/>
    <w:rsid w:val="0046714F"/>
    <w:rsid w:val="00472DB4"/>
    <w:rsid w:val="00473572"/>
    <w:rsid w:val="00473EF9"/>
    <w:rsid w:val="00474226"/>
    <w:rsid w:val="00474384"/>
    <w:rsid w:val="00474CDB"/>
    <w:rsid w:val="0047601F"/>
    <w:rsid w:val="0047669D"/>
    <w:rsid w:val="00476D2A"/>
    <w:rsid w:val="00476ED6"/>
    <w:rsid w:val="004771DE"/>
    <w:rsid w:val="004777A7"/>
    <w:rsid w:val="004813BE"/>
    <w:rsid w:val="00481641"/>
    <w:rsid w:val="004830C7"/>
    <w:rsid w:val="004834A7"/>
    <w:rsid w:val="0048563D"/>
    <w:rsid w:val="00485E8A"/>
    <w:rsid w:val="00486BF6"/>
    <w:rsid w:val="00486DE2"/>
    <w:rsid w:val="00487278"/>
    <w:rsid w:val="00487D4F"/>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5272"/>
    <w:rsid w:val="004C7340"/>
    <w:rsid w:val="004C7967"/>
    <w:rsid w:val="004D02A4"/>
    <w:rsid w:val="004D1C84"/>
    <w:rsid w:val="004D2005"/>
    <w:rsid w:val="004D795D"/>
    <w:rsid w:val="004E30CE"/>
    <w:rsid w:val="004E4213"/>
    <w:rsid w:val="004E4A8C"/>
    <w:rsid w:val="004E59E2"/>
    <w:rsid w:val="004E5BB0"/>
    <w:rsid w:val="004E6C15"/>
    <w:rsid w:val="004E7A24"/>
    <w:rsid w:val="004F076A"/>
    <w:rsid w:val="004F1083"/>
    <w:rsid w:val="004F1B76"/>
    <w:rsid w:val="004F201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3F0E"/>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77E97"/>
    <w:rsid w:val="005801E4"/>
    <w:rsid w:val="00580F6A"/>
    <w:rsid w:val="0058172D"/>
    <w:rsid w:val="00581881"/>
    <w:rsid w:val="005826CE"/>
    <w:rsid w:val="0058344F"/>
    <w:rsid w:val="00583744"/>
    <w:rsid w:val="00584EE3"/>
    <w:rsid w:val="00585778"/>
    <w:rsid w:val="00585D86"/>
    <w:rsid w:val="005902CE"/>
    <w:rsid w:val="00590418"/>
    <w:rsid w:val="00591E3F"/>
    <w:rsid w:val="005946B8"/>
    <w:rsid w:val="00595E91"/>
    <w:rsid w:val="005A11FD"/>
    <w:rsid w:val="005A21F4"/>
    <w:rsid w:val="005A5BC6"/>
    <w:rsid w:val="005A5F72"/>
    <w:rsid w:val="005A6849"/>
    <w:rsid w:val="005A7EAC"/>
    <w:rsid w:val="005B4B18"/>
    <w:rsid w:val="005B52BE"/>
    <w:rsid w:val="005B5820"/>
    <w:rsid w:val="005C0DD7"/>
    <w:rsid w:val="005C0F00"/>
    <w:rsid w:val="005C1338"/>
    <w:rsid w:val="005C1E76"/>
    <w:rsid w:val="005C2936"/>
    <w:rsid w:val="005C3367"/>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E7A6F"/>
    <w:rsid w:val="005F0C24"/>
    <w:rsid w:val="005F2896"/>
    <w:rsid w:val="005F2E81"/>
    <w:rsid w:val="005F3C8F"/>
    <w:rsid w:val="005F5A7A"/>
    <w:rsid w:val="005F5BAE"/>
    <w:rsid w:val="006027FA"/>
    <w:rsid w:val="006027FE"/>
    <w:rsid w:val="00604217"/>
    <w:rsid w:val="0060476C"/>
    <w:rsid w:val="00604CA9"/>
    <w:rsid w:val="00605F6E"/>
    <w:rsid w:val="00606331"/>
    <w:rsid w:val="00607A94"/>
    <w:rsid w:val="00611406"/>
    <w:rsid w:val="00612165"/>
    <w:rsid w:val="0061322B"/>
    <w:rsid w:val="00613EDB"/>
    <w:rsid w:val="00615C1F"/>
    <w:rsid w:val="006174E5"/>
    <w:rsid w:val="00617633"/>
    <w:rsid w:val="00620CFC"/>
    <w:rsid w:val="00620EF7"/>
    <w:rsid w:val="0062128A"/>
    <w:rsid w:val="00621B5A"/>
    <w:rsid w:val="00624EE3"/>
    <w:rsid w:val="006263F2"/>
    <w:rsid w:val="00626B83"/>
    <w:rsid w:val="006273C9"/>
    <w:rsid w:val="00630917"/>
    <w:rsid w:val="006312B8"/>
    <w:rsid w:val="006314E2"/>
    <w:rsid w:val="00635596"/>
    <w:rsid w:val="00635A7A"/>
    <w:rsid w:val="00637338"/>
    <w:rsid w:val="00637D7F"/>
    <w:rsid w:val="0064023F"/>
    <w:rsid w:val="00642831"/>
    <w:rsid w:val="00644329"/>
    <w:rsid w:val="00644E3F"/>
    <w:rsid w:val="0064631B"/>
    <w:rsid w:val="00650055"/>
    <w:rsid w:val="00650922"/>
    <w:rsid w:val="006513E4"/>
    <w:rsid w:val="0065356F"/>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87274"/>
    <w:rsid w:val="00687E59"/>
    <w:rsid w:val="006927AE"/>
    <w:rsid w:val="0069357F"/>
    <w:rsid w:val="006939BE"/>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6C7"/>
    <w:rsid w:val="006C2AC8"/>
    <w:rsid w:val="006C3DE2"/>
    <w:rsid w:val="006C40C5"/>
    <w:rsid w:val="006C4F69"/>
    <w:rsid w:val="006C5B7B"/>
    <w:rsid w:val="006C5C1A"/>
    <w:rsid w:val="006C7215"/>
    <w:rsid w:val="006C74E4"/>
    <w:rsid w:val="006D0A4D"/>
    <w:rsid w:val="006D0AF0"/>
    <w:rsid w:val="006D1BFF"/>
    <w:rsid w:val="006D22AD"/>
    <w:rsid w:val="006D481F"/>
    <w:rsid w:val="006D4C69"/>
    <w:rsid w:val="006D513E"/>
    <w:rsid w:val="006D674A"/>
    <w:rsid w:val="006D7711"/>
    <w:rsid w:val="006D789F"/>
    <w:rsid w:val="006E1954"/>
    <w:rsid w:val="006E30BD"/>
    <w:rsid w:val="006E34E0"/>
    <w:rsid w:val="006E4466"/>
    <w:rsid w:val="006E477B"/>
    <w:rsid w:val="006E479E"/>
    <w:rsid w:val="006E4C65"/>
    <w:rsid w:val="006E66FB"/>
    <w:rsid w:val="006F0602"/>
    <w:rsid w:val="006F150F"/>
    <w:rsid w:val="006F2B94"/>
    <w:rsid w:val="006F3D96"/>
    <w:rsid w:val="006F42FE"/>
    <w:rsid w:val="006F6A8D"/>
    <w:rsid w:val="006F7389"/>
    <w:rsid w:val="006F79CB"/>
    <w:rsid w:val="00701246"/>
    <w:rsid w:val="00701F4F"/>
    <w:rsid w:val="00702C64"/>
    <w:rsid w:val="00702F88"/>
    <w:rsid w:val="00703032"/>
    <w:rsid w:val="00706D5D"/>
    <w:rsid w:val="00706E3E"/>
    <w:rsid w:val="00707178"/>
    <w:rsid w:val="00710387"/>
    <w:rsid w:val="00710836"/>
    <w:rsid w:val="007110BD"/>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4EDB"/>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2F61"/>
    <w:rsid w:val="00753355"/>
    <w:rsid w:val="0075603D"/>
    <w:rsid w:val="00756CCE"/>
    <w:rsid w:val="00757652"/>
    <w:rsid w:val="00760F5C"/>
    <w:rsid w:val="007616E7"/>
    <w:rsid w:val="00761E17"/>
    <w:rsid w:val="00762239"/>
    <w:rsid w:val="00763367"/>
    <w:rsid w:val="00764358"/>
    <w:rsid w:val="0076494B"/>
    <w:rsid w:val="00764B65"/>
    <w:rsid w:val="00765E3B"/>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142E"/>
    <w:rsid w:val="007A25BE"/>
    <w:rsid w:val="007A2B9B"/>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5477"/>
    <w:rsid w:val="007D60DC"/>
    <w:rsid w:val="007D614A"/>
    <w:rsid w:val="007D7ADF"/>
    <w:rsid w:val="007E0C21"/>
    <w:rsid w:val="007E3529"/>
    <w:rsid w:val="007E3952"/>
    <w:rsid w:val="007E3C3E"/>
    <w:rsid w:val="007E3F1A"/>
    <w:rsid w:val="007E420F"/>
    <w:rsid w:val="007E7778"/>
    <w:rsid w:val="007F03F4"/>
    <w:rsid w:val="007F0DE6"/>
    <w:rsid w:val="007F187B"/>
    <w:rsid w:val="007F2BC8"/>
    <w:rsid w:val="007F35DC"/>
    <w:rsid w:val="007F451A"/>
    <w:rsid w:val="007F634C"/>
    <w:rsid w:val="007F6F39"/>
    <w:rsid w:val="008012B5"/>
    <w:rsid w:val="00802015"/>
    <w:rsid w:val="0080265E"/>
    <w:rsid w:val="00804A73"/>
    <w:rsid w:val="0080635F"/>
    <w:rsid w:val="008078E1"/>
    <w:rsid w:val="0081016D"/>
    <w:rsid w:val="00810AA4"/>
    <w:rsid w:val="0081167B"/>
    <w:rsid w:val="008123B5"/>
    <w:rsid w:val="00812E87"/>
    <w:rsid w:val="008170F7"/>
    <w:rsid w:val="00820579"/>
    <w:rsid w:val="0082187B"/>
    <w:rsid w:val="00821AE8"/>
    <w:rsid w:val="00821DD3"/>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1CD0"/>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8398C"/>
    <w:rsid w:val="0088575A"/>
    <w:rsid w:val="00886137"/>
    <w:rsid w:val="00887816"/>
    <w:rsid w:val="00887FB8"/>
    <w:rsid w:val="0089027A"/>
    <w:rsid w:val="008915E3"/>
    <w:rsid w:val="00891751"/>
    <w:rsid w:val="008922BD"/>
    <w:rsid w:val="0089343A"/>
    <w:rsid w:val="0089364D"/>
    <w:rsid w:val="0089395A"/>
    <w:rsid w:val="00895462"/>
    <w:rsid w:val="0089736B"/>
    <w:rsid w:val="00897EB2"/>
    <w:rsid w:val="008A0AC8"/>
    <w:rsid w:val="008A1A7C"/>
    <w:rsid w:val="008A3262"/>
    <w:rsid w:val="008A3C52"/>
    <w:rsid w:val="008A549E"/>
    <w:rsid w:val="008A58CF"/>
    <w:rsid w:val="008B2A48"/>
    <w:rsid w:val="008B38D3"/>
    <w:rsid w:val="008B38D6"/>
    <w:rsid w:val="008B3DFC"/>
    <w:rsid w:val="008B3E03"/>
    <w:rsid w:val="008B6A3E"/>
    <w:rsid w:val="008B6B01"/>
    <w:rsid w:val="008B76B6"/>
    <w:rsid w:val="008B7CEC"/>
    <w:rsid w:val="008B7F2F"/>
    <w:rsid w:val="008C071F"/>
    <w:rsid w:val="008C0F68"/>
    <w:rsid w:val="008C11D6"/>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3FD6"/>
    <w:rsid w:val="008E4AF2"/>
    <w:rsid w:val="008E5AEA"/>
    <w:rsid w:val="008E646A"/>
    <w:rsid w:val="008E6C7A"/>
    <w:rsid w:val="008E77DE"/>
    <w:rsid w:val="008F15C0"/>
    <w:rsid w:val="008F1801"/>
    <w:rsid w:val="008F1FF3"/>
    <w:rsid w:val="008F34D3"/>
    <w:rsid w:val="008F570E"/>
    <w:rsid w:val="008F744D"/>
    <w:rsid w:val="009002AA"/>
    <w:rsid w:val="009008AD"/>
    <w:rsid w:val="00900CAE"/>
    <w:rsid w:val="00901615"/>
    <w:rsid w:val="00902303"/>
    <w:rsid w:val="0090292A"/>
    <w:rsid w:val="00902C10"/>
    <w:rsid w:val="009035B7"/>
    <w:rsid w:val="009049F9"/>
    <w:rsid w:val="00907645"/>
    <w:rsid w:val="00910BDA"/>
    <w:rsid w:val="00912DCB"/>
    <w:rsid w:val="00912F9E"/>
    <w:rsid w:val="0091389D"/>
    <w:rsid w:val="00915147"/>
    <w:rsid w:val="00917C58"/>
    <w:rsid w:val="0092033C"/>
    <w:rsid w:val="00920F75"/>
    <w:rsid w:val="009218A4"/>
    <w:rsid w:val="00922262"/>
    <w:rsid w:val="00924194"/>
    <w:rsid w:val="009249EA"/>
    <w:rsid w:val="0092563D"/>
    <w:rsid w:val="00925A82"/>
    <w:rsid w:val="00925FC0"/>
    <w:rsid w:val="00926437"/>
    <w:rsid w:val="009305C6"/>
    <w:rsid w:val="00931641"/>
    <w:rsid w:val="009317F9"/>
    <w:rsid w:val="00932558"/>
    <w:rsid w:val="009326FC"/>
    <w:rsid w:val="00934400"/>
    <w:rsid w:val="009370B8"/>
    <w:rsid w:val="009375BE"/>
    <w:rsid w:val="009376BA"/>
    <w:rsid w:val="00941569"/>
    <w:rsid w:val="00941F2F"/>
    <w:rsid w:val="0094469E"/>
    <w:rsid w:val="00944EF9"/>
    <w:rsid w:val="00945AC4"/>
    <w:rsid w:val="009470A1"/>
    <w:rsid w:val="00947A24"/>
    <w:rsid w:val="00951806"/>
    <w:rsid w:val="0095234B"/>
    <w:rsid w:val="00952AFA"/>
    <w:rsid w:val="0095422D"/>
    <w:rsid w:val="009549B9"/>
    <w:rsid w:val="00955D0F"/>
    <w:rsid w:val="009564DB"/>
    <w:rsid w:val="00957F9C"/>
    <w:rsid w:val="00960EB0"/>
    <w:rsid w:val="00962D1C"/>
    <w:rsid w:val="0096352B"/>
    <w:rsid w:val="00967858"/>
    <w:rsid w:val="00976692"/>
    <w:rsid w:val="009766A7"/>
    <w:rsid w:val="0097689A"/>
    <w:rsid w:val="00976972"/>
    <w:rsid w:val="009802E6"/>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1FC5"/>
    <w:rsid w:val="009B20D9"/>
    <w:rsid w:val="009B3288"/>
    <w:rsid w:val="009B3836"/>
    <w:rsid w:val="009B3C1E"/>
    <w:rsid w:val="009B47AF"/>
    <w:rsid w:val="009B5B46"/>
    <w:rsid w:val="009B66B5"/>
    <w:rsid w:val="009C02FA"/>
    <w:rsid w:val="009C0E62"/>
    <w:rsid w:val="009C1515"/>
    <w:rsid w:val="009C1F9E"/>
    <w:rsid w:val="009C28E0"/>
    <w:rsid w:val="009C40FD"/>
    <w:rsid w:val="009C54F8"/>
    <w:rsid w:val="009C6D72"/>
    <w:rsid w:val="009D1799"/>
    <w:rsid w:val="009D186D"/>
    <w:rsid w:val="009D2802"/>
    <w:rsid w:val="009D37CB"/>
    <w:rsid w:val="009D490B"/>
    <w:rsid w:val="009D5CE0"/>
    <w:rsid w:val="009E162D"/>
    <w:rsid w:val="009E3222"/>
    <w:rsid w:val="009E3255"/>
    <w:rsid w:val="009E34E9"/>
    <w:rsid w:val="009E3D40"/>
    <w:rsid w:val="009E3FEC"/>
    <w:rsid w:val="009E565E"/>
    <w:rsid w:val="009E5D2F"/>
    <w:rsid w:val="009E60CA"/>
    <w:rsid w:val="009E7702"/>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20E2"/>
    <w:rsid w:val="00A4462C"/>
    <w:rsid w:val="00A446A9"/>
    <w:rsid w:val="00A446AF"/>
    <w:rsid w:val="00A44830"/>
    <w:rsid w:val="00A45B73"/>
    <w:rsid w:val="00A45E47"/>
    <w:rsid w:val="00A46352"/>
    <w:rsid w:val="00A46DA2"/>
    <w:rsid w:val="00A50B90"/>
    <w:rsid w:val="00A535DB"/>
    <w:rsid w:val="00A54A48"/>
    <w:rsid w:val="00A55B98"/>
    <w:rsid w:val="00A56B8B"/>
    <w:rsid w:val="00A577D9"/>
    <w:rsid w:val="00A60FC5"/>
    <w:rsid w:val="00A61C8D"/>
    <w:rsid w:val="00A62919"/>
    <w:rsid w:val="00A63351"/>
    <w:rsid w:val="00A6377F"/>
    <w:rsid w:val="00A63EC3"/>
    <w:rsid w:val="00A65D8C"/>
    <w:rsid w:val="00A6601A"/>
    <w:rsid w:val="00A67C2F"/>
    <w:rsid w:val="00A70267"/>
    <w:rsid w:val="00A70989"/>
    <w:rsid w:val="00A71D9D"/>
    <w:rsid w:val="00A75536"/>
    <w:rsid w:val="00A80E0D"/>
    <w:rsid w:val="00A81638"/>
    <w:rsid w:val="00A8393A"/>
    <w:rsid w:val="00A84511"/>
    <w:rsid w:val="00A849CE"/>
    <w:rsid w:val="00A91FD9"/>
    <w:rsid w:val="00A92409"/>
    <w:rsid w:val="00A92532"/>
    <w:rsid w:val="00A932AD"/>
    <w:rsid w:val="00A949E6"/>
    <w:rsid w:val="00A95AC2"/>
    <w:rsid w:val="00A97DB6"/>
    <w:rsid w:val="00AA190B"/>
    <w:rsid w:val="00AA1E71"/>
    <w:rsid w:val="00AA203F"/>
    <w:rsid w:val="00AA443B"/>
    <w:rsid w:val="00AA4727"/>
    <w:rsid w:val="00AA63A6"/>
    <w:rsid w:val="00AA7227"/>
    <w:rsid w:val="00AB16D1"/>
    <w:rsid w:val="00AB174D"/>
    <w:rsid w:val="00AB29D3"/>
    <w:rsid w:val="00AB5C38"/>
    <w:rsid w:val="00AB6D97"/>
    <w:rsid w:val="00AC1711"/>
    <w:rsid w:val="00AC18DD"/>
    <w:rsid w:val="00AC2F1D"/>
    <w:rsid w:val="00AC4287"/>
    <w:rsid w:val="00AC4ACE"/>
    <w:rsid w:val="00AC63B9"/>
    <w:rsid w:val="00AD186D"/>
    <w:rsid w:val="00AD2667"/>
    <w:rsid w:val="00AD4334"/>
    <w:rsid w:val="00AD44EA"/>
    <w:rsid w:val="00AD4AB9"/>
    <w:rsid w:val="00AD4D02"/>
    <w:rsid w:val="00AD4FFF"/>
    <w:rsid w:val="00AD5751"/>
    <w:rsid w:val="00AD62EC"/>
    <w:rsid w:val="00AD64F1"/>
    <w:rsid w:val="00AE0547"/>
    <w:rsid w:val="00AE256D"/>
    <w:rsid w:val="00AE2591"/>
    <w:rsid w:val="00AE49CD"/>
    <w:rsid w:val="00AE4F4A"/>
    <w:rsid w:val="00AE5208"/>
    <w:rsid w:val="00AE532A"/>
    <w:rsid w:val="00AE6FED"/>
    <w:rsid w:val="00AE72D7"/>
    <w:rsid w:val="00AF01EC"/>
    <w:rsid w:val="00AF09A2"/>
    <w:rsid w:val="00AF26C4"/>
    <w:rsid w:val="00AF2CBA"/>
    <w:rsid w:val="00AF340F"/>
    <w:rsid w:val="00AF35E8"/>
    <w:rsid w:val="00AF3E84"/>
    <w:rsid w:val="00AF4657"/>
    <w:rsid w:val="00AF5CBF"/>
    <w:rsid w:val="00AF7A9C"/>
    <w:rsid w:val="00B0023A"/>
    <w:rsid w:val="00B01E57"/>
    <w:rsid w:val="00B01E91"/>
    <w:rsid w:val="00B0296D"/>
    <w:rsid w:val="00B03A73"/>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24DC"/>
    <w:rsid w:val="00B229A2"/>
    <w:rsid w:val="00B23AC9"/>
    <w:rsid w:val="00B2639D"/>
    <w:rsid w:val="00B264B4"/>
    <w:rsid w:val="00B2788C"/>
    <w:rsid w:val="00B27ED2"/>
    <w:rsid w:val="00B311C5"/>
    <w:rsid w:val="00B34358"/>
    <w:rsid w:val="00B34B51"/>
    <w:rsid w:val="00B35D83"/>
    <w:rsid w:val="00B36090"/>
    <w:rsid w:val="00B361C9"/>
    <w:rsid w:val="00B36FA2"/>
    <w:rsid w:val="00B40327"/>
    <w:rsid w:val="00B41AC0"/>
    <w:rsid w:val="00B4214A"/>
    <w:rsid w:val="00B426AE"/>
    <w:rsid w:val="00B42B4C"/>
    <w:rsid w:val="00B42BA0"/>
    <w:rsid w:val="00B434A6"/>
    <w:rsid w:val="00B43511"/>
    <w:rsid w:val="00B44C3A"/>
    <w:rsid w:val="00B46CA0"/>
    <w:rsid w:val="00B47C1D"/>
    <w:rsid w:val="00B47CAD"/>
    <w:rsid w:val="00B50582"/>
    <w:rsid w:val="00B50A14"/>
    <w:rsid w:val="00B5786A"/>
    <w:rsid w:val="00B6078C"/>
    <w:rsid w:val="00B6105F"/>
    <w:rsid w:val="00B6422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77E3B"/>
    <w:rsid w:val="00B80640"/>
    <w:rsid w:val="00B80E88"/>
    <w:rsid w:val="00B81597"/>
    <w:rsid w:val="00B83454"/>
    <w:rsid w:val="00B83E6E"/>
    <w:rsid w:val="00B841E1"/>
    <w:rsid w:val="00B84BBF"/>
    <w:rsid w:val="00B84BD8"/>
    <w:rsid w:val="00B84F5C"/>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34C9"/>
    <w:rsid w:val="00BC43E8"/>
    <w:rsid w:val="00BC5D41"/>
    <w:rsid w:val="00BC6F35"/>
    <w:rsid w:val="00BD0313"/>
    <w:rsid w:val="00BD0628"/>
    <w:rsid w:val="00BD4741"/>
    <w:rsid w:val="00BD4F76"/>
    <w:rsid w:val="00BD54A0"/>
    <w:rsid w:val="00BD69A7"/>
    <w:rsid w:val="00BE021B"/>
    <w:rsid w:val="00BE03CB"/>
    <w:rsid w:val="00BE1AA4"/>
    <w:rsid w:val="00BE36FB"/>
    <w:rsid w:val="00BE3D72"/>
    <w:rsid w:val="00BE41DB"/>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2D0E"/>
    <w:rsid w:val="00C331B5"/>
    <w:rsid w:val="00C37853"/>
    <w:rsid w:val="00C40F8B"/>
    <w:rsid w:val="00C42AB7"/>
    <w:rsid w:val="00C436FB"/>
    <w:rsid w:val="00C43CE7"/>
    <w:rsid w:val="00C46D5B"/>
    <w:rsid w:val="00C46FA2"/>
    <w:rsid w:val="00C474FF"/>
    <w:rsid w:val="00C514C7"/>
    <w:rsid w:val="00C5180E"/>
    <w:rsid w:val="00C54348"/>
    <w:rsid w:val="00C55270"/>
    <w:rsid w:val="00C56F3B"/>
    <w:rsid w:val="00C60090"/>
    <w:rsid w:val="00C60D1E"/>
    <w:rsid w:val="00C626C5"/>
    <w:rsid w:val="00C6427A"/>
    <w:rsid w:val="00C65E1D"/>
    <w:rsid w:val="00C65E48"/>
    <w:rsid w:val="00C662F4"/>
    <w:rsid w:val="00C71C96"/>
    <w:rsid w:val="00C7248F"/>
    <w:rsid w:val="00C731B4"/>
    <w:rsid w:val="00C74125"/>
    <w:rsid w:val="00C74B4D"/>
    <w:rsid w:val="00C7641C"/>
    <w:rsid w:val="00C7794F"/>
    <w:rsid w:val="00C815B7"/>
    <w:rsid w:val="00C82509"/>
    <w:rsid w:val="00C8291B"/>
    <w:rsid w:val="00C8425C"/>
    <w:rsid w:val="00C8434D"/>
    <w:rsid w:val="00C85469"/>
    <w:rsid w:val="00C90949"/>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2248"/>
    <w:rsid w:val="00CB4897"/>
    <w:rsid w:val="00CB48F4"/>
    <w:rsid w:val="00CB60E2"/>
    <w:rsid w:val="00CB7618"/>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2F37"/>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4B27"/>
    <w:rsid w:val="00D05690"/>
    <w:rsid w:val="00D05966"/>
    <w:rsid w:val="00D05EB5"/>
    <w:rsid w:val="00D06C8D"/>
    <w:rsid w:val="00D07804"/>
    <w:rsid w:val="00D11224"/>
    <w:rsid w:val="00D112D4"/>
    <w:rsid w:val="00D1176B"/>
    <w:rsid w:val="00D11C34"/>
    <w:rsid w:val="00D12E45"/>
    <w:rsid w:val="00D141D3"/>
    <w:rsid w:val="00D143F1"/>
    <w:rsid w:val="00D1535D"/>
    <w:rsid w:val="00D15D39"/>
    <w:rsid w:val="00D15FDF"/>
    <w:rsid w:val="00D216E6"/>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02E"/>
    <w:rsid w:val="00D451CE"/>
    <w:rsid w:val="00D451F0"/>
    <w:rsid w:val="00D4728C"/>
    <w:rsid w:val="00D47E48"/>
    <w:rsid w:val="00D517C1"/>
    <w:rsid w:val="00D51B61"/>
    <w:rsid w:val="00D54DF0"/>
    <w:rsid w:val="00D56CF2"/>
    <w:rsid w:val="00D57CC7"/>
    <w:rsid w:val="00D6047B"/>
    <w:rsid w:val="00D60C84"/>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68B5"/>
    <w:rsid w:val="00D97093"/>
    <w:rsid w:val="00DA1154"/>
    <w:rsid w:val="00DA2D53"/>
    <w:rsid w:val="00DA2F80"/>
    <w:rsid w:val="00DA34A7"/>
    <w:rsid w:val="00DA458A"/>
    <w:rsid w:val="00DA6196"/>
    <w:rsid w:val="00DA68D1"/>
    <w:rsid w:val="00DA6C1C"/>
    <w:rsid w:val="00DA6CAF"/>
    <w:rsid w:val="00DA7C03"/>
    <w:rsid w:val="00DA7F2F"/>
    <w:rsid w:val="00DB1EA9"/>
    <w:rsid w:val="00DB2803"/>
    <w:rsid w:val="00DB33E9"/>
    <w:rsid w:val="00DC3084"/>
    <w:rsid w:val="00DC7047"/>
    <w:rsid w:val="00DC7B06"/>
    <w:rsid w:val="00DD066A"/>
    <w:rsid w:val="00DD0DA9"/>
    <w:rsid w:val="00DD2A34"/>
    <w:rsid w:val="00DD4198"/>
    <w:rsid w:val="00DD4623"/>
    <w:rsid w:val="00DD470B"/>
    <w:rsid w:val="00DD5AA1"/>
    <w:rsid w:val="00DD6173"/>
    <w:rsid w:val="00DD7E5C"/>
    <w:rsid w:val="00DE00FE"/>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2BE"/>
    <w:rsid w:val="00E02CB3"/>
    <w:rsid w:val="00E04135"/>
    <w:rsid w:val="00E04333"/>
    <w:rsid w:val="00E04AEA"/>
    <w:rsid w:val="00E04DE6"/>
    <w:rsid w:val="00E04FE8"/>
    <w:rsid w:val="00E07978"/>
    <w:rsid w:val="00E10360"/>
    <w:rsid w:val="00E10462"/>
    <w:rsid w:val="00E1170E"/>
    <w:rsid w:val="00E11D54"/>
    <w:rsid w:val="00E129EF"/>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3003"/>
    <w:rsid w:val="00E33548"/>
    <w:rsid w:val="00E33B0B"/>
    <w:rsid w:val="00E33C0A"/>
    <w:rsid w:val="00E34708"/>
    <w:rsid w:val="00E34CA5"/>
    <w:rsid w:val="00E35BCA"/>
    <w:rsid w:val="00E36B5A"/>
    <w:rsid w:val="00E40AFC"/>
    <w:rsid w:val="00E417B4"/>
    <w:rsid w:val="00E42492"/>
    <w:rsid w:val="00E4280D"/>
    <w:rsid w:val="00E42A28"/>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24B7"/>
    <w:rsid w:val="00E732EE"/>
    <w:rsid w:val="00E73FDA"/>
    <w:rsid w:val="00E75D25"/>
    <w:rsid w:val="00E80F0D"/>
    <w:rsid w:val="00E81093"/>
    <w:rsid w:val="00E8349B"/>
    <w:rsid w:val="00E8545D"/>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2DEA"/>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622D"/>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8CB"/>
    <w:rsid w:val="00F62A78"/>
    <w:rsid w:val="00F63493"/>
    <w:rsid w:val="00F651EF"/>
    <w:rsid w:val="00F65590"/>
    <w:rsid w:val="00F658F1"/>
    <w:rsid w:val="00F67C65"/>
    <w:rsid w:val="00F720D2"/>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AEA"/>
    <w:rsid w:val="00FB1B0D"/>
    <w:rsid w:val="00FB1BA6"/>
    <w:rsid w:val="00FB2303"/>
    <w:rsid w:val="00FB2741"/>
    <w:rsid w:val="00FB2876"/>
    <w:rsid w:val="00FB2896"/>
    <w:rsid w:val="00FB2B95"/>
    <w:rsid w:val="00FB31A5"/>
    <w:rsid w:val="00FB63E5"/>
    <w:rsid w:val="00FB6CE5"/>
    <w:rsid w:val="00FB7E43"/>
    <w:rsid w:val="00FC0C3B"/>
    <w:rsid w:val="00FC152E"/>
    <w:rsid w:val="00FC23C2"/>
    <w:rsid w:val="00FC3483"/>
    <w:rsid w:val="00FC39C6"/>
    <w:rsid w:val="00FC4E8F"/>
    <w:rsid w:val="00FC5831"/>
    <w:rsid w:val="00FC6BEA"/>
    <w:rsid w:val="00FD25DA"/>
    <w:rsid w:val="00FD2AB8"/>
    <w:rsid w:val="00FD37AB"/>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57C1091E"/>
  <w15:chartTrackingRefBased/>
  <w15:docId w15:val="{95A24371-8CBA-42A2-ACC5-3B7B99CC7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1AEA"/>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8418">
      <w:bodyDiv w:val="1"/>
      <w:marLeft w:val="0"/>
      <w:marRight w:val="0"/>
      <w:marTop w:val="0"/>
      <w:marBottom w:val="0"/>
      <w:divBdr>
        <w:top w:val="none" w:sz="0" w:space="0" w:color="auto"/>
        <w:left w:val="none" w:sz="0" w:space="0" w:color="auto"/>
        <w:bottom w:val="none" w:sz="0" w:space="0" w:color="auto"/>
        <w:right w:val="none" w:sz="0" w:space="0" w:color="auto"/>
      </w:divBdr>
    </w:div>
    <w:div w:id="60836495">
      <w:bodyDiv w:val="1"/>
      <w:marLeft w:val="0"/>
      <w:marRight w:val="0"/>
      <w:marTop w:val="0"/>
      <w:marBottom w:val="0"/>
      <w:divBdr>
        <w:top w:val="none" w:sz="0" w:space="0" w:color="auto"/>
        <w:left w:val="none" w:sz="0" w:space="0" w:color="auto"/>
        <w:bottom w:val="none" w:sz="0" w:space="0" w:color="auto"/>
        <w:right w:val="none" w:sz="0" w:space="0" w:color="auto"/>
      </w:divBdr>
    </w:div>
    <w:div w:id="70664815">
      <w:bodyDiv w:val="1"/>
      <w:marLeft w:val="0"/>
      <w:marRight w:val="0"/>
      <w:marTop w:val="0"/>
      <w:marBottom w:val="0"/>
      <w:divBdr>
        <w:top w:val="none" w:sz="0" w:space="0" w:color="auto"/>
        <w:left w:val="none" w:sz="0" w:space="0" w:color="auto"/>
        <w:bottom w:val="none" w:sz="0" w:space="0" w:color="auto"/>
        <w:right w:val="none" w:sz="0" w:space="0" w:color="auto"/>
      </w:divBdr>
    </w:div>
    <w:div w:id="100757918">
      <w:bodyDiv w:val="1"/>
      <w:marLeft w:val="0"/>
      <w:marRight w:val="0"/>
      <w:marTop w:val="0"/>
      <w:marBottom w:val="0"/>
      <w:divBdr>
        <w:top w:val="none" w:sz="0" w:space="0" w:color="auto"/>
        <w:left w:val="none" w:sz="0" w:space="0" w:color="auto"/>
        <w:bottom w:val="none" w:sz="0" w:space="0" w:color="auto"/>
        <w:right w:val="none" w:sz="0" w:space="0" w:color="auto"/>
      </w:divBdr>
    </w:div>
    <w:div w:id="136842616">
      <w:bodyDiv w:val="1"/>
      <w:marLeft w:val="0"/>
      <w:marRight w:val="0"/>
      <w:marTop w:val="0"/>
      <w:marBottom w:val="0"/>
      <w:divBdr>
        <w:top w:val="none" w:sz="0" w:space="0" w:color="auto"/>
        <w:left w:val="none" w:sz="0" w:space="0" w:color="auto"/>
        <w:bottom w:val="none" w:sz="0" w:space="0" w:color="auto"/>
        <w:right w:val="none" w:sz="0" w:space="0" w:color="auto"/>
      </w:divBdr>
    </w:div>
    <w:div w:id="346324786">
      <w:bodyDiv w:val="1"/>
      <w:marLeft w:val="0"/>
      <w:marRight w:val="0"/>
      <w:marTop w:val="0"/>
      <w:marBottom w:val="0"/>
      <w:divBdr>
        <w:top w:val="none" w:sz="0" w:space="0" w:color="auto"/>
        <w:left w:val="none" w:sz="0" w:space="0" w:color="auto"/>
        <w:bottom w:val="none" w:sz="0" w:space="0" w:color="auto"/>
        <w:right w:val="none" w:sz="0" w:space="0" w:color="auto"/>
      </w:divBdr>
    </w:div>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625430061">
      <w:bodyDiv w:val="1"/>
      <w:marLeft w:val="0"/>
      <w:marRight w:val="0"/>
      <w:marTop w:val="0"/>
      <w:marBottom w:val="0"/>
      <w:divBdr>
        <w:top w:val="none" w:sz="0" w:space="0" w:color="auto"/>
        <w:left w:val="none" w:sz="0" w:space="0" w:color="auto"/>
        <w:bottom w:val="none" w:sz="0" w:space="0" w:color="auto"/>
        <w:right w:val="none" w:sz="0" w:space="0" w:color="auto"/>
      </w:divBdr>
    </w:div>
    <w:div w:id="659311303">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2552862">
      <w:bodyDiv w:val="1"/>
      <w:marLeft w:val="0"/>
      <w:marRight w:val="0"/>
      <w:marTop w:val="0"/>
      <w:marBottom w:val="0"/>
      <w:divBdr>
        <w:top w:val="none" w:sz="0" w:space="0" w:color="auto"/>
        <w:left w:val="none" w:sz="0" w:space="0" w:color="auto"/>
        <w:bottom w:val="none" w:sz="0" w:space="0" w:color="auto"/>
        <w:right w:val="none" w:sz="0" w:space="0" w:color="auto"/>
      </w:divBdr>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1565910">
      <w:bodyDiv w:val="1"/>
      <w:marLeft w:val="0"/>
      <w:marRight w:val="0"/>
      <w:marTop w:val="0"/>
      <w:marBottom w:val="0"/>
      <w:divBdr>
        <w:top w:val="none" w:sz="0" w:space="0" w:color="auto"/>
        <w:left w:val="none" w:sz="0" w:space="0" w:color="auto"/>
        <w:bottom w:val="none" w:sz="0" w:space="0" w:color="auto"/>
        <w:right w:val="none" w:sz="0" w:space="0" w:color="auto"/>
      </w:divBdr>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012297232">
      <w:bodyDiv w:val="1"/>
      <w:marLeft w:val="0"/>
      <w:marRight w:val="0"/>
      <w:marTop w:val="0"/>
      <w:marBottom w:val="0"/>
      <w:divBdr>
        <w:top w:val="none" w:sz="0" w:space="0" w:color="auto"/>
        <w:left w:val="none" w:sz="0" w:space="0" w:color="auto"/>
        <w:bottom w:val="none" w:sz="0" w:space="0" w:color="auto"/>
        <w:right w:val="none" w:sz="0" w:space="0" w:color="auto"/>
      </w:divBdr>
    </w:div>
    <w:div w:id="1170439375">
      <w:bodyDiv w:val="1"/>
      <w:marLeft w:val="0"/>
      <w:marRight w:val="0"/>
      <w:marTop w:val="0"/>
      <w:marBottom w:val="0"/>
      <w:divBdr>
        <w:top w:val="none" w:sz="0" w:space="0" w:color="auto"/>
        <w:left w:val="none" w:sz="0" w:space="0" w:color="auto"/>
        <w:bottom w:val="none" w:sz="0" w:space="0" w:color="auto"/>
        <w:right w:val="none" w:sz="0" w:space="0" w:color="auto"/>
      </w:divBdr>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434097">
      <w:bodyDiv w:val="1"/>
      <w:marLeft w:val="0"/>
      <w:marRight w:val="0"/>
      <w:marTop w:val="0"/>
      <w:marBottom w:val="0"/>
      <w:divBdr>
        <w:top w:val="none" w:sz="0" w:space="0" w:color="auto"/>
        <w:left w:val="none" w:sz="0" w:space="0" w:color="auto"/>
        <w:bottom w:val="none" w:sz="0" w:space="0" w:color="auto"/>
        <w:right w:val="none" w:sz="0" w:space="0" w:color="auto"/>
      </w:divBdr>
    </w:div>
    <w:div w:id="1625194456">
      <w:bodyDiv w:val="1"/>
      <w:marLeft w:val="0"/>
      <w:marRight w:val="0"/>
      <w:marTop w:val="0"/>
      <w:marBottom w:val="0"/>
      <w:divBdr>
        <w:top w:val="none" w:sz="0" w:space="0" w:color="auto"/>
        <w:left w:val="none" w:sz="0" w:space="0" w:color="auto"/>
        <w:bottom w:val="none" w:sz="0" w:space="0" w:color="auto"/>
        <w:right w:val="none" w:sz="0" w:space="0" w:color="auto"/>
      </w:divBdr>
    </w:div>
    <w:div w:id="1796945999">
      <w:bodyDiv w:val="1"/>
      <w:marLeft w:val="0"/>
      <w:marRight w:val="0"/>
      <w:marTop w:val="0"/>
      <w:marBottom w:val="0"/>
      <w:divBdr>
        <w:top w:val="none" w:sz="0" w:space="0" w:color="auto"/>
        <w:left w:val="none" w:sz="0" w:space="0" w:color="auto"/>
        <w:bottom w:val="none" w:sz="0" w:space="0" w:color="auto"/>
        <w:right w:val="none" w:sz="0" w:space="0" w:color="auto"/>
      </w:divBdr>
    </w:div>
    <w:div w:id="1902792429">
      <w:bodyDiv w:val="1"/>
      <w:marLeft w:val="0"/>
      <w:marRight w:val="0"/>
      <w:marTop w:val="0"/>
      <w:marBottom w:val="0"/>
      <w:divBdr>
        <w:top w:val="none" w:sz="0" w:space="0" w:color="auto"/>
        <w:left w:val="none" w:sz="0" w:space="0" w:color="auto"/>
        <w:bottom w:val="none" w:sz="0" w:space="0" w:color="auto"/>
        <w:right w:val="none" w:sz="0" w:space="0" w:color="auto"/>
      </w:divBdr>
    </w:div>
    <w:div w:id="1953900111">
      <w:bodyDiv w:val="1"/>
      <w:marLeft w:val="0"/>
      <w:marRight w:val="0"/>
      <w:marTop w:val="0"/>
      <w:marBottom w:val="0"/>
      <w:divBdr>
        <w:top w:val="none" w:sz="0" w:space="0" w:color="auto"/>
        <w:left w:val="none" w:sz="0" w:space="0" w:color="auto"/>
        <w:bottom w:val="none" w:sz="0" w:space="0" w:color="auto"/>
        <w:right w:val="none" w:sz="0" w:space="0" w:color="auto"/>
      </w:divBdr>
    </w:div>
    <w:div w:id="2034988180">
      <w:bodyDiv w:val="1"/>
      <w:marLeft w:val="0"/>
      <w:marRight w:val="0"/>
      <w:marTop w:val="0"/>
      <w:marBottom w:val="0"/>
      <w:divBdr>
        <w:top w:val="none" w:sz="0" w:space="0" w:color="auto"/>
        <w:left w:val="none" w:sz="0" w:space="0" w:color="auto"/>
        <w:bottom w:val="none" w:sz="0" w:space="0" w:color="auto"/>
        <w:right w:val="none" w:sz="0" w:space="0" w:color="auto"/>
      </w:divBdr>
    </w:div>
    <w:div w:id="2042364039">
      <w:bodyDiv w:val="1"/>
      <w:marLeft w:val="0"/>
      <w:marRight w:val="0"/>
      <w:marTop w:val="0"/>
      <w:marBottom w:val="0"/>
      <w:divBdr>
        <w:top w:val="none" w:sz="0" w:space="0" w:color="auto"/>
        <w:left w:val="none" w:sz="0" w:space="0" w:color="auto"/>
        <w:bottom w:val="none" w:sz="0" w:space="0" w:color="auto"/>
        <w:right w:val="none" w:sz="0" w:space="0" w:color="auto"/>
      </w:divBdr>
    </w:div>
    <w:div w:id="2053264515">
      <w:bodyDiv w:val="1"/>
      <w:marLeft w:val="0"/>
      <w:marRight w:val="0"/>
      <w:marTop w:val="0"/>
      <w:marBottom w:val="0"/>
      <w:divBdr>
        <w:top w:val="none" w:sz="0" w:space="0" w:color="auto"/>
        <w:left w:val="none" w:sz="0" w:space="0" w:color="auto"/>
        <w:bottom w:val="none" w:sz="0" w:space="0" w:color="auto"/>
        <w:right w:val="none" w:sz="0" w:space="0" w:color="auto"/>
      </w:divBdr>
    </w:div>
    <w:div w:id="2101562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eader" Target="header6.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sv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MENORET\Downloads\Mod&#232;le_Complet_AGIRIS_30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22</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Cible xmlns="14497864-2608-44e4-add6-828fdc34522b">
      <Value>Cabinet / AGC</Value>
    </Cible>
    <Lien xmlns="14497864-2608-44e4-add6-828fdc34522b">
      <Url xsi:nil="true"/>
      <Description xsi:nil="true"/>
    </Lien>
    <Date_x0020_de_x0020_publication_x0020_FTP xmlns="0b96a548-8d38-44bc-b83f-b38fcdb3637b">2025-03-23T23:00:00+00:00</Date_x0020_de_x0020_publication_x0020_FTP>
    <Modules xmlns="14497864-2608-44e4-add6-828fdc34522b">Interfaces</Modules>
    <StatutdePublication xmlns="0b96a548-8d38-44bc-b83f-b38fcdb3637b">Publié</StatutdePublication>
    <Dernier_x0020_contributeur xmlns="0b96a548-8d38-44bc-b83f-b38fcdb3637b">Hugues AMALRIC</Dernier_x0020_contributeur>
    <Version_x0020_de_x0020_réalisation xmlns="14497864-2608-44e4-add6-828fdc34522b">
      <Value>13.80</Value>
    </Version_x0020_de_x0020_réalisation>
    <Dernier_x0020_contributeur0 xmlns="0b96a548-8d38-44bc-b83f-b38fcdb3637b">
      <UserInfo>
        <DisplayName>Hugues AMALRIC</DisplayName>
        <AccountId>22</AccountId>
        <AccountType/>
      </UserInfo>
    </Dernier_x0020_contributeur0>
    <Publicationespaceformateur xmlns="0b96a548-8d38-44bc-b83f-b38fcdb3637b" xsi:nil="true"/>
    <Publicationaideenligne xmlns="0b96a548-8d38-44bc-b83f-b38fcdb3637b" xsi:nil="true"/>
    <Publicationelearning xmlns="0b96a548-8d38-44bc-b83f-b38fcdb3637b" xsi:nil="true"/>
    <Aideenligne xmlns="0b96a548-8d38-44bc-b83f-b38fcdb3637b">
      <Url xsi:nil="true"/>
      <Description xsi:nil="true"/>
    </Aideenligne>
    <Datedelivraison xmlns="0b96a548-8d38-44bc-b83f-b38fcdb3637b" xsi:nil="true"/>
    <Course_x002d_learning xmlns="0b96a548-8d38-44bc-b83f-b38fcdb3637b" xsi:nil="true"/>
    <Espaceformateur xmlns="0b96a548-8d38-44bc-b83f-b38fcdb3637b">false</Espaceformateu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customXsn xmlns="http://schemas.microsoft.com/office/2006/metadata/customXsn">
  <xsnLocation/>
  <cached>True</cached>
  <openByDefault>True</openByDefault>
  <xsnScope/>
</customXsn>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14497864-2608-44e4-add6-828fdc34522b"/>
    <ds:schemaRef ds:uri="0b96a548-8d38-44bc-b83f-b38fcdb3637b"/>
  </ds:schemaRefs>
</ds:datastoreItem>
</file>

<file path=customXml/itemProps2.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3.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4.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5.xml><?xml version="1.0" encoding="utf-8"?>
<ds:datastoreItem xmlns:ds="http://schemas.openxmlformats.org/officeDocument/2006/customXml" ds:itemID="{335A413C-08BF-4707-BAEC-EF7D466F7816}"/>
</file>

<file path=docProps/app.xml><?xml version="1.0" encoding="utf-8"?>
<Properties xmlns="http://schemas.openxmlformats.org/officeDocument/2006/extended-properties" xmlns:vt="http://schemas.openxmlformats.org/officeDocument/2006/docPropsVTypes">
  <Template>Modèle_Complet_AGIRIS_3024.dotx</Template>
  <TotalTime>6</TotalTime>
  <Pages>18</Pages>
  <Words>4026</Words>
  <Characters>22146</Characters>
  <Application>Microsoft Office Word</Application>
  <DocSecurity>0</DocSecurity>
  <Lines>184</Lines>
  <Paragraphs>52</Paragraphs>
  <ScaleCrop>false</ScaleCrop>
  <HeadingPairs>
    <vt:vector size="2" baseType="variant">
      <vt:variant>
        <vt:lpstr>Titre</vt:lpstr>
      </vt:variant>
      <vt:variant>
        <vt:i4>1</vt:i4>
      </vt:variant>
    </vt:vector>
  </HeadingPairs>
  <TitlesOfParts>
    <vt:vector size="1" baseType="lpstr">
      <vt:lpstr>Prise en main plaquette BIC (PBICY) – MEF</vt:lpstr>
    </vt:vector>
  </TitlesOfParts>
  <Company>ISAGRI</Company>
  <LinksUpToDate>false</LinksUpToDate>
  <CharactersWithSpaces>26120</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Utilisation Imports Paramétrables</dc:title>
  <dc:subject/>
  <dc:creator/>
  <cp:keywords/>
  <dc:description>Cette fiche documentaire présente l’utilisation du module Imports Paramétrables dans ISACOMPTA : Du lancement du module à la génération des écritures dans le dossier comptable.</dc:description>
  <cp:lastModifiedBy>Hugues AMALRIC</cp:lastModifiedBy>
  <cp:revision>7</cp:revision>
  <cp:lastPrinted>2025-03-24T19:51:00Z</cp:lastPrinted>
  <dcterms:created xsi:type="dcterms:W3CDTF">2025-03-24T18:52:00Z</dcterms:created>
  <dcterms:modified xsi:type="dcterms:W3CDTF">2025-03-24T19:51:00Z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y fmtid="{D5CDD505-2E9C-101B-9397-08002B2CF9AE}" pid="4" name="Modules ISANET">
    <vt:lpwstr/>
  </property>
  <property fmtid="{D5CDD505-2E9C-101B-9397-08002B2CF9AE}" pid="5" name="Version ISAEDITIERS">
    <vt:lpwstr/>
  </property>
  <property fmtid="{D5CDD505-2E9C-101B-9397-08002B2CF9AE}" pid="6" name="Version ISABANQUE">
    <vt:lpwstr/>
  </property>
  <property fmtid="{D5CDD505-2E9C-101B-9397-08002B2CF9AE}" pid="7" name="Modules ISAFLUX">
    <vt:lpwstr/>
  </property>
  <property fmtid="{D5CDD505-2E9C-101B-9397-08002B2CF9AE}" pid="8" name="Modules ISAPEDI">
    <vt:lpwstr/>
  </property>
  <property fmtid="{D5CDD505-2E9C-101B-9397-08002B2CF9AE}" pid="9" name="Modules ISAEDITIERS">
    <vt:lpwstr/>
  </property>
  <property fmtid="{D5CDD505-2E9C-101B-9397-08002B2CF9AE}" pid="10" name="_ExtendedDescription">
    <vt:lpwstr/>
  </property>
  <property fmtid="{D5CDD505-2E9C-101B-9397-08002B2CF9AE}" pid="11" name="Modules ISAEDI SUIVI">
    <vt:lpwstr/>
  </property>
  <property fmtid="{D5CDD505-2E9C-101B-9397-08002B2CF9AE}" pid="12" name="Version ISAEDI SUIVI">
    <vt:lpwstr/>
  </property>
  <property fmtid="{D5CDD505-2E9C-101B-9397-08002B2CF9AE}" pid="13" name="Modules ISABANQUE">
    <vt:lpwstr/>
  </property>
  <property fmtid="{D5CDD505-2E9C-101B-9397-08002B2CF9AE}" pid="14" name="Version ISAFLUX">
    <vt:lpwstr/>
  </property>
  <property fmtid="{D5CDD505-2E9C-101B-9397-08002B2CF9AE}" pid="15" name="Version ISANET">
    <vt:lpwstr/>
  </property>
  <property fmtid="{D5CDD505-2E9C-101B-9397-08002B2CF9AE}" pid="16" name="Version ISAPEDI">
    <vt:lpwstr/>
  </property>
</Properties>
</file>